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831" w:rsidRDefault="00491DFE">
      <w:pPr>
        <w:tabs>
          <w:tab w:val="left" w:pos="1800"/>
          <w:tab w:val="right" w:pos="9360"/>
        </w:tabs>
        <w:snapToGrid w:val="0"/>
        <w:rPr>
          <w:rFonts w:ascii="Arial" w:hAnsi="Arial" w:cs="Arial"/>
          <w:b/>
          <w:bCs/>
          <w:sz w:val="22"/>
          <w:szCs w:val="22"/>
        </w:rPr>
      </w:pPr>
      <w:bookmarkStart w:id="0" w:name="OLE_LINK1"/>
      <w:bookmarkStart w:id="1" w:name="OLE_LINK2"/>
      <w:bookmarkStart w:id="2" w:name="_Ref71620620"/>
      <w:bookmarkStart w:id="3" w:name="_Ref124589665"/>
      <w:bookmarkStart w:id="4" w:name="_Ref124671424"/>
      <w:r>
        <w:rPr>
          <w:rFonts w:ascii="Arial" w:hAnsi="Arial" w:cs="Arial"/>
          <w:b/>
          <w:bCs/>
          <w:sz w:val="22"/>
          <w:szCs w:val="22"/>
        </w:rPr>
        <w:t>3GPP TSG RAN WG1 #10</w:t>
      </w:r>
      <w:r>
        <w:rPr>
          <w:rFonts w:ascii="Arial" w:hAnsi="Arial" w:cs="Arial" w:hint="eastAsia"/>
          <w:b/>
          <w:bCs/>
          <w:sz w:val="22"/>
          <w:szCs w:val="22"/>
        </w:rPr>
        <w:t>4</w:t>
      </w:r>
      <w:r>
        <w:rPr>
          <w:rFonts w:ascii="Arial" w:hAnsi="Arial" w:cs="Arial"/>
          <w:b/>
          <w:bCs/>
          <w:sz w:val="22"/>
          <w:szCs w:val="22"/>
        </w:rPr>
        <w:t xml:space="preserve">b-e     </w:t>
      </w:r>
      <w:r w:rsidR="00AE4426">
        <w:rPr>
          <w:rFonts w:ascii="Arial" w:hAnsi="Arial" w:cs="Arial"/>
          <w:b/>
          <w:bCs/>
          <w:sz w:val="22"/>
          <w:szCs w:val="22"/>
        </w:rPr>
        <w:t xml:space="preserve">                               </w:t>
      </w:r>
      <w:r>
        <w:rPr>
          <w:rFonts w:ascii="Arial" w:hAnsi="Arial" w:cs="Arial"/>
          <w:b/>
          <w:bCs/>
          <w:sz w:val="22"/>
          <w:szCs w:val="22"/>
        </w:rPr>
        <w:t>R1-210</w:t>
      </w:r>
      <w:r w:rsidR="00AE4426">
        <w:rPr>
          <w:rFonts w:ascii="Arial" w:hAnsi="Arial" w:cs="Arial"/>
          <w:b/>
          <w:bCs/>
          <w:sz w:val="22"/>
          <w:szCs w:val="22"/>
        </w:rPr>
        <w:t>2914</w:t>
      </w:r>
    </w:p>
    <w:p w:rsidR="00530831" w:rsidRDefault="00491DFE">
      <w:pPr>
        <w:tabs>
          <w:tab w:val="left" w:pos="1800"/>
          <w:tab w:val="right" w:pos="9360"/>
        </w:tabs>
        <w:snapToGrid w:val="0"/>
        <w:rPr>
          <w:rFonts w:ascii="Arial" w:hAnsi="Arial" w:cs="Arial"/>
          <w:b/>
          <w:bCs/>
          <w:sz w:val="22"/>
          <w:szCs w:val="22"/>
        </w:rPr>
      </w:pPr>
      <w:r>
        <w:rPr>
          <w:rFonts w:ascii="Arial" w:hAnsi="Arial" w:cs="Arial"/>
          <w:b/>
          <w:bCs/>
          <w:sz w:val="22"/>
          <w:szCs w:val="22"/>
        </w:rPr>
        <w:t xml:space="preserve">e-Meeting, April </w:t>
      </w:r>
      <w:r w:rsidR="0036276C">
        <w:rPr>
          <w:rFonts w:ascii="Arial" w:hAnsi="Arial" w:cs="Arial"/>
          <w:b/>
          <w:bCs/>
          <w:sz w:val="22"/>
          <w:szCs w:val="22"/>
        </w:rPr>
        <w:t>12</w:t>
      </w:r>
      <w:r w:rsidR="0036276C" w:rsidRPr="00F20E9B">
        <w:rPr>
          <w:rFonts w:ascii="Arial" w:hAnsi="Arial" w:cs="Arial"/>
          <w:b/>
          <w:bCs/>
          <w:sz w:val="22"/>
          <w:szCs w:val="22"/>
          <w:vertAlign w:val="superscript"/>
        </w:rPr>
        <w:t>th</w:t>
      </w:r>
      <w:r w:rsidR="0036276C">
        <w:rPr>
          <w:rFonts w:ascii="Arial" w:hAnsi="Arial" w:cs="Arial"/>
          <w:b/>
          <w:bCs/>
          <w:sz w:val="22"/>
          <w:szCs w:val="22"/>
        </w:rPr>
        <w:t xml:space="preserve"> </w:t>
      </w:r>
      <w:r>
        <w:rPr>
          <w:rFonts w:ascii="Arial" w:hAnsi="Arial" w:cs="Arial"/>
          <w:b/>
          <w:bCs/>
          <w:sz w:val="22"/>
          <w:szCs w:val="22"/>
        </w:rPr>
        <w:t xml:space="preserve">– </w:t>
      </w:r>
      <w:r w:rsidR="0036276C">
        <w:rPr>
          <w:rFonts w:ascii="Arial" w:hAnsi="Arial" w:cs="Arial"/>
          <w:b/>
          <w:bCs/>
          <w:sz w:val="22"/>
          <w:szCs w:val="22"/>
        </w:rPr>
        <w:t>20</w:t>
      </w:r>
      <w:r w:rsidR="0036276C" w:rsidRPr="00F20E9B">
        <w:rPr>
          <w:rFonts w:ascii="Arial" w:hAnsi="Arial" w:cs="Arial"/>
          <w:b/>
          <w:bCs/>
          <w:sz w:val="22"/>
          <w:szCs w:val="22"/>
          <w:vertAlign w:val="superscript"/>
        </w:rPr>
        <w:t>th</w:t>
      </w:r>
      <w:r w:rsidR="0036276C">
        <w:rPr>
          <w:rFonts w:ascii="Arial" w:hAnsi="Arial" w:cs="Arial"/>
          <w:b/>
          <w:bCs/>
          <w:sz w:val="22"/>
          <w:szCs w:val="22"/>
        </w:rPr>
        <w:t xml:space="preserve"> </w:t>
      </w:r>
      <w:r>
        <w:rPr>
          <w:rFonts w:ascii="Arial" w:hAnsi="Arial" w:cs="Arial"/>
          <w:b/>
          <w:bCs/>
          <w:sz w:val="22"/>
          <w:szCs w:val="22"/>
        </w:rPr>
        <w:t>, 202</w:t>
      </w:r>
      <w:r>
        <w:rPr>
          <w:rFonts w:ascii="Arial" w:hAnsi="Arial" w:cs="Arial" w:hint="eastAsia"/>
          <w:b/>
          <w:bCs/>
          <w:sz w:val="22"/>
          <w:szCs w:val="22"/>
        </w:rPr>
        <w:t>1</w:t>
      </w:r>
    </w:p>
    <w:p w:rsidR="00530831" w:rsidRDefault="00530831">
      <w:pPr>
        <w:tabs>
          <w:tab w:val="left" w:pos="1800"/>
          <w:tab w:val="right" w:pos="9360"/>
        </w:tabs>
        <w:snapToGrid w:val="0"/>
        <w:rPr>
          <w:rFonts w:ascii="Arial" w:hAnsi="Arial" w:cs="Arial"/>
          <w:b/>
          <w:sz w:val="22"/>
          <w:szCs w:val="22"/>
        </w:rPr>
      </w:pPr>
    </w:p>
    <w:p w:rsidR="00530831" w:rsidRDefault="00491DFE">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530831" w:rsidRDefault="00491DFE">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sidR="00F84BDF" w:rsidRPr="00F84BDF">
        <w:rPr>
          <w:rFonts w:ascii="Arial" w:hAnsi="Arial" w:cs="Arial"/>
          <w:b/>
          <w:sz w:val="22"/>
          <w:szCs w:val="22"/>
        </w:rPr>
        <w:t>Discussion on timing relationship for NR-NTN</w:t>
      </w:r>
    </w:p>
    <w:p w:rsidR="00530831" w:rsidRDefault="00491DFE">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8.4.1</w:t>
      </w:r>
    </w:p>
    <w:p w:rsidR="00530831" w:rsidRDefault="00491DFE">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530831" w:rsidRDefault="00491DFE">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t>Introduction</w:t>
      </w:r>
    </w:p>
    <w:p w:rsidR="00530831" w:rsidRDefault="00491DFE">
      <w:pPr>
        <w:adjustRightInd w:val="0"/>
        <w:snapToGrid w:val="0"/>
        <w:spacing w:beforeLines="50" w:before="156" w:afterLines="50" w:after="156"/>
        <w:rPr>
          <w:i/>
          <w:iCs/>
          <w:kern w:val="0"/>
          <w:sz w:val="20"/>
          <w:szCs w:val="20"/>
          <w:highlight w:val="green"/>
        </w:rPr>
      </w:pPr>
      <w:r>
        <w:rPr>
          <w:sz w:val="20"/>
          <w:szCs w:val="20"/>
        </w:rPr>
        <w:t>In RAN</w:t>
      </w:r>
      <w:r>
        <w:rPr>
          <w:rFonts w:hint="eastAsia"/>
          <w:sz w:val="20"/>
          <w:szCs w:val="20"/>
        </w:rPr>
        <w:t>1</w:t>
      </w:r>
      <w:r>
        <w:rPr>
          <w:sz w:val="20"/>
          <w:szCs w:val="20"/>
        </w:rPr>
        <w:t>#</w:t>
      </w:r>
      <w:r>
        <w:rPr>
          <w:rFonts w:hint="eastAsia"/>
          <w:sz w:val="20"/>
          <w:szCs w:val="20"/>
        </w:rPr>
        <w:t>10</w:t>
      </w:r>
      <w:r>
        <w:rPr>
          <w:sz w:val="20"/>
          <w:szCs w:val="20"/>
        </w:rPr>
        <w:t>4</w:t>
      </w:r>
      <w:r>
        <w:rPr>
          <w:rFonts w:hint="eastAsia"/>
          <w:sz w:val="20"/>
          <w:szCs w:val="20"/>
        </w:rPr>
        <w:t>e</w:t>
      </w:r>
      <w:r>
        <w:rPr>
          <w:sz w:val="20"/>
          <w:szCs w:val="20"/>
        </w:rPr>
        <w:t xml:space="preserve">, </w:t>
      </w:r>
      <w:r>
        <w:rPr>
          <w:rFonts w:hint="eastAsia"/>
          <w:sz w:val="20"/>
          <w:szCs w:val="20"/>
        </w:rPr>
        <w:t xml:space="preserve">the following </w:t>
      </w:r>
      <w:r>
        <w:rPr>
          <w:sz w:val="20"/>
          <w:szCs w:val="20"/>
        </w:rPr>
        <w:t>agreements</w:t>
      </w:r>
      <w:r>
        <w:rPr>
          <w:rFonts w:hint="eastAsia"/>
          <w:sz w:val="20"/>
          <w:szCs w:val="20"/>
        </w:rPr>
        <w:t xml:space="preserve"> were </w:t>
      </w:r>
      <w:bookmarkStart w:id="5" w:name="_Hlk49429056"/>
      <w:r>
        <w:rPr>
          <w:rFonts w:hint="eastAsia"/>
          <w:sz w:val="20"/>
          <w:szCs w:val="20"/>
        </w:rPr>
        <w:t>achieved</w:t>
      </w:r>
      <w:r>
        <w:rPr>
          <w:sz w:val="20"/>
          <w:szCs w:val="20"/>
        </w:rPr>
        <w:t xml:space="preserve"> as potential enhancement for NR-NTN </w:t>
      </w:r>
      <w:r>
        <w:rPr>
          <w:sz w:val="20"/>
          <w:szCs w:val="20"/>
        </w:rPr>
        <w:fldChar w:fldCharType="begin"/>
      </w:r>
      <w:r>
        <w:rPr>
          <w:sz w:val="20"/>
          <w:szCs w:val="20"/>
        </w:rPr>
        <w:instrText xml:space="preserve"> REF _Ref54074159 \r \h </w:instrText>
      </w:r>
      <w:r>
        <w:rPr>
          <w:sz w:val="20"/>
          <w:szCs w:val="20"/>
        </w:rPr>
      </w:r>
      <w:r>
        <w:rPr>
          <w:sz w:val="20"/>
          <w:szCs w:val="20"/>
        </w:rPr>
        <w:fldChar w:fldCharType="separate"/>
      </w:r>
      <w:r>
        <w:rPr>
          <w:sz w:val="20"/>
          <w:szCs w:val="20"/>
        </w:rPr>
        <w:t>[1]</w:t>
      </w:r>
      <w:r>
        <w:rPr>
          <w:sz w:val="20"/>
          <w:szCs w:val="20"/>
        </w:rPr>
        <w:fldChar w:fldCharType="end"/>
      </w:r>
      <w:r>
        <w:rPr>
          <w:sz w:val="20"/>
          <w:szCs w:val="20"/>
        </w:rPr>
        <w:t>:</w:t>
      </w:r>
    </w:p>
    <w:bookmarkEnd w:id="5"/>
    <w:p w:rsidR="00530831" w:rsidRDefault="00491DFE">
      <w:pPr>
        <w:widowControl/>
        <w:jc w:val="left"/>
        <w:rPr>
          <w:rFonts w:ascii="Times" w:eastAsia="Batang" w:hAnsi="Times"/>
          <w:i/>
          <w:iCs/>
          <w:kern w:val="0"/>
          <w:sz w:val="20"/>
          <w:lang w:val="en-GB" w:eastAsia="en-US"/>
        </w:rPr>
      </w:pPr>
      <w:r>
        <w:rPr>
          <w:rFonts w:ascii="Times" w:eastAsia="Batang" w:hAnsi="Times"/>
          <w:i/>
          <w:iCs/>
          <w:kern w:val="0"/>
          <w:sz w:val="20"/>
          <w:highlight w:val="green"/>
          <w:lang w:val="en-GB" w:eastAsia="en-US"/>
        </w:rPr>
        <w:t>Agreement:</w:t>
      </w:r>
    </w:p>
    <w:p w:rsidR="00530831" w:rsidRDefault="00491DFE">
      <w:pPr>
        <w:widowControl/>
        <w:jc w:val="left"/>
        <w:rPr>
          <w:rFonts w:ascii="Times" w:eastAsia="Batang" w:hAnsi="Times"/>
          <w:i/>
          <w:iCs/>
          <w:kern w:val="0"/>
          <w:sz w:val="20"/>
          <w:lang w:val="en-GB" w:eastAsia="en-US"/>
        </w:rPr>
      </w:pPr>
      <w:r>
        <w:rPr>
          <w:rFonts w:ascii="Times" w:eastAsia="Batang" w:hAnsi="Times"/>
          <w:i/>
          <w:iCs/>
          <w:kern w:val="0"/>
          <w:sz w:val="20"/>
          <w:lang w:val="en-GB" w:eastAsia="en-US"/>
        </w:rPr>
        <w:t>Confirm the following working assumption:</w:t>
      </w:r>
    </w:p>
    <w:p w:rsidR="00530831" w:rsidRDefault="00491DFE">
      <w:pPr>
        <w:widowControl/>
        <w:jc w:val="left"/>
        <w:rPr>
          <w:rFonts w:ascii="Times" w:eastAsia="Batang" w:hAnsi="Times"/>
          <w:i/>
          <w:iCs/>
          <w:kern w:val="0"/>
          <w:sz w:val="20"/>
          <w:lang w:val="en-GB" w:eastAsia="en-US"/>
        </w:rPr>
      </w:pPr>
      <w:r>
        <w:rPr>
          <w:rFonts w:ascii="Times" w:eastAsia="Batang" w:hAnsi="Times"/>
          <w:i/>
          <w:iCs/>
          <w:kern w:val="0"/>
          <w:sz w:val="20"/>
          <w:lang w:val="en-GB" w:eastAsia="en-US"/>
        </w:rPr>
        <w:t>K_offset can be applied to indicate the first transmission opportunity of PUSCH in Configured Grant Type 2 in the same way as K_offset is applied to the transmission timing of DCI scheduled PUSCH.</w:t>
      </w:r>
    </w:p>
    <w:p w:rsidR="00530831" w:rsidRDefault="00491DFE">
      <w:pPr>
        <w:widowControl/>
        <w:spacing w:beforeLines="50" w:before="156"/>
        <w:jc w:val="left"/>
        <w:rPr>
          <w:rFonts w:ascii="Times" w:eastAsia="Batang" w:hAnsi="Times"/>
          <w:i/>
          <w:iCs/>
          <w:kern w:val="0"/>
          <w:sz w:val="20"/>
          <w:lang w:val="en-GB" w:eastAsia="en-US"/>
        </w:rPr>
      </w:pPr>
      <w:r>
        <w:rPr>
          <w:rFonts w:ascii="Times" w:eastAsia="Batang" w:hAnsi="Times"/>
          <w:i/>
          <w:iCs/>
          <w:kern w:val="0"/>
          <w:sz w:val="20"/>
          <w:highlight w:val="green"/>
          <w:lang w:val="en-GB" w:eastAsia="en-US"/>
        </w:rPr>
        <w:t>Agreement:</w:t>
      </w:r>
    </w:p>
    <w:p w:rsidR="00530831" w:rsidRDefault="00491DFE">
      <w:pPr>
        <w:widowControl/>
        <w:jc w:val="left"/>
        <w:rPr>
          <w:rFonts w:ascii="Times" w:eastAsia="Batang" w:hAnsi="Times"/>
          <w:i/>
          <w:iCs/>
          <w:kern w:val="0"/>
          <w:sz w:val="20"/>
          <w:lang w:val="en-GB" w:eastAsia="en-US"/>
        </w:rPr>
      </w:pPr>
      <w:r>
        <w:rPr>
          <w:rFonts w:ascii="Times" w:eastAsia="Batang" w:hAnsi="Times"/>
          <w:i/>
          <w:iCs/>
          <w:kern w:val="0"/>
          <w:sz w:val="20"/>
          <w:lang w:val="en-GB" w:eastAsia="en-US"/>
        </w:rPr>
        <w:t>Update of K_offset after initial access is supported</w:t>
      </w:r>
    </w:p>
    <w:p w:rsidR="00530831" w:rsidRDefault="00491DFE">
      <w:pPr>
        <w:widowControl/>
        <w:spacing w:beforeLines="50" w:before="156"/>
        <w:jc w:val="left"/>
        <w:rPr>
          <w:rFonts w:ascii="Times" w:eastAsia="Batang" w:hAnsi="Times"/>
          <w:i/>
          <w:iCs/>
          <w:kern w:val="0"/>
          <w:sz w:val="20"/>
          <w:lang w:val="en-GB" w:eastAsia="en-US"/>
        </w:rPr>
      </w:pPr>
      <w:r>
        <w:rPr>
          <w:rFonts w:ascii="Times" w:eastAsia="Batang" w:hAnsi="Times"/>
          <w:i/>
          <w:iCs/>
          <w:kern w:val="0"/>
          <w:sz w:val="20"/>
          <w:highlight w:val="green"/>
          <w:lang w:val="en-GB" w:eastAsia="en-US"/>
        </w:rPr>
        <w:t>Agreement:</w:t>
      </w:r>
    </w:p>
    <w:p w:rsidR="00530831" w:rsidRDefault="00491DFE">
      <w:pPr>
        <w:widowControl/>
        <w:jc w:val="left"/>
        <w:rPr>
          <w:rFonts w:ascii="Times" w:eastAsia="Batang" w:hAnsi="Times"/>
          <w:i/>
          <w:iCs/>
          <w:kern w:val="0"/>
          <w:sz w:val="20"/>
          <w:lang w:val="en-GB" w:eastAsia="en-US"/>
        </w:rPr>
      </w:pPr>
      <w:r>
        <w:rPr>
          <w:rFonts w:ascii="Times" w:eastAsia="Batang" w:hAnsi="Times"/>
          <w:i/>
          <w:iCs/>
          <w:kern w:val="0"/>
          <w:sz w:val="20"/>
          <w:lang w:val="en-GB" w:eastAsia="en-US"/>
        </w:rPr>
        <w:t xml:space="preserve">For unpaired spectrum, extend the value range of K1 from (0..15) to (0..31) </w:t>
      </w:r>
    </w:p>
    <w:p w:rsidR="00530831" w:rsidRDefault="00491DFE">
      <w:pPr>
        <w:widowControl/>
        <w:jc w:val="left"/>
        <w:rPr>
          <w:rFonts w:ascii="Times" w:eastAsia="Batang" w:hAnsi="Times"/>
          <w:i/>
          <w:iCs/>
          <w:kern w:val="0"/>
          <w:sz w:val="20"/>
          <w:lang w:val="en-GB" w:eastAsia="en-US"/>
        </w:rPr>
      </w:pPr>
      <w:r>
        <w:rPr>
          <w:rFonts w:ascii="Times" w:eastAsia="Batang" w:hAnsi="Times"/>
          <w:i/>
          <w:iCs/>
          <w:kern w:val="0"/>
          <w:sz w:val="20"/>
          <w:lang w:val="en-GB" w:eastAsia="en-US"/>
        </w:rPr>
        <w:t>FFS: Whether there is an impact on the size of the PDSCH-to-HARQ_feedback timing indicator field in DCI.</w:t>
      </w:r>
    </w:p>
    <w:p w:rsidR="00530831" w:rsidRDefault="00491DFE">
      <w:pPr>
        <w:widowControl/>
        <w:spacing w:beforeLines="50" w:before="156"/>
        <w:jc w:val="left"/>
        <w:rPr>
          <w:rFonts w:ascii="Times" w:eastAsia="Batang" w:hAnsi="Times"/>
          <w:i/>
          <w:iCs/>
          <w:kern w:val="0"/>
          <w:sz w:val="20"/>
          <w:lang w:val="en-GB" w:eastAsia="en-US"/>
        </w:rPr>
      </w:pPr>
      <w:r>
        <w:rPr>
          <w:rFonts w:ascii="Times" w:eastAsia="Batang" w:hAnsi="Times"/>
          <w:i/>
          <w:iCs/>
          <w:kern w:val="0"/>
          <w:sz w:val="20"/>
          <w:highlight w:val="darkYellow"/>
          <w:lang w:val="en-GB" w:eastAsia="en-US"/>
        </w:rPr>
        <w:t>Working assumption:</w:t>
      </w:r>
      <w:r>
        <w:rPr>
          <w:rFonts w:ascii="Times" w:eastAsia="Batang" w:hAnsi="Times"/>
          <w:i/>
          <w:iCs/>
          <w:kern w:val="0"/>
          <w:sz w:val="20"/>
          <w:lang w:val="en-GB" w:eastAsia="en-US"/>
        </w:rPr>
        <w:t xml:space="preserve"> </w:t>
      </w:r>
    </w:p>
    <w:p w:rsidR="00530831" w:rsidRDefault="00491DFE">
      <w:pPr>
        <w:widowControl/>
        <w:jc w:val="left"/>
        <w:rPr>
          <w:rFonts w:ascii="Times" w:eastAsia="Batang" w:hAnsi="Times"/>
          <w:i/>
          <w:iCs/>
          <w:kern w:val="0"/>
          <w:sz w:val="20"/>
          <w:lang w:val="en-GB" w:eastAsia="en-US"/>
        </w:rPr>
      </w:pPr>
      <w:r>
        <w:rPr>
          <w:rFonts w:ascii="Times" w:eastAsia="Batang" w:hAnsi="Times"/>
          <w:i/>
          <w:iCs/>
          <w:kern w:val="0"/>
          <w:sz w:val="20"/>
          <w:lang w:val="en-GB" w:eastAsia="en-US"/>
        </w:rPr>
        <w:t>Introduce K_offset to enhance the adjustment of uplink transmission timing upon the reception of a corresponding timing advance command.</w:t>
      </w:r>
    </w:p>
    <w:p w:rsidR="00530831" w:rsidRDefault="00491DFE">
      <w:pPr>
        <w:adjustRightInd w:val="0"/>
        <w:snapToGrid w:val="0"/>
        <w:spacing w:beforeLines="50" w:before="156" w:afterLines="50" w:after="156"/>
        <w:rPr>
          <w:sz w:val="20"/>
          <w:szCs w:val="20"/>
        </w:rPr>
      </w:pPr>
      <w:r>
        <w:rPr>
          <w:sz w:val="20"/>
          <w:szCs w:val="20"/>
        </w:rPr>
        <w:t xml:space="preserve">In this contribution, </w:t>
      </w:r>
      <w:r>
        <w:rPr>
          <w:rFonts w:hint="eastAsia"/>
          <w:sz w:val="20"/>
          <w:szCs w:val="20"/>
        </w:rPr>
        <w:t xml:space="preserve">remaining issues on </w:t>
      </w:r>
      <w:r>
        <w:rPr>
          <w:sz w:val="20"/>
          <w:szCs w:val="20"/>
        </w:rPr>
        <w:t xml:space="preserve">timing relationship enhancement are further discussed including </w:t>
      </w:r>
      <w:r>
        <w:rPr>
          <w:rFonts w:hint="eastAsia"/>
          <w:sz w:val="20"/>
          <w:szCs w:val="20"/>
        </w:rPr>
        <w:t xml:space="preserve">initial signaling and update of </w:t>
      </w:r>
      <w:r>
        <w:rPr>
          <w:sz w:val="20"/>
          <w:szCs w:val="20"/>
        </w:rPr>
        <w:t>K_offset, extension of K1, and MAC CE timing relationship</w:t>
      </w:r>
      <w:r w:rsidR="007C19FC">
        <w:rPr>
          <w:rFonts w:hint="eastAsia"/>
          <w:sz w:val="20"/>
          <w:szCs w:val="20"/>
        </w:rPr>
        <w:t xml:space="preserve">, </w:t>
      </w:r>
      <w:r w:rsidR="007C19FC">
        <w:rPr>
          <w:sz w:val="20"/>
          <w:szCs w:val="20"/>
        </w:rPr>
        <w:t>etc</w:t>
      </w:r>
      <w:r>
        <w:rPr>
          <w:sz w:val="20"/>
          <w:szCs w:val="20"/>
        </w:rPr>
        <w:t>.</w:t>
      </w:r>
    </w:p>
    <w:p w:rsidR="00530831" w:rsidRDefault="00491DFE">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Initial signaling and update of K_offset</w:t>
      </w:r>
    </w:p>
    <w:p w:rsidR="00530831" w:rsidRDefault="00491DFE">
      <w:pPr>
        <w:pStyle w:val="2"/>
        <w:spacing w:before="0" w:after="0" w:line="240" w:lineRule="auto"/>
      </w:pPr>
      <w:r>
        <w:t>2.1 K_offset in initial access</w:t>
      </w:r>
    </w:p>
    <w:p w:rsidR="00985C3F" w:rsidRDefault="00491DFE">
      <w:pPr>
        <w:adjustRightInd w:val="0"/>
        <w:snapToGrid w:val="0"/>
        <w:spacing w:beforeLines="50" w:before="156" w:afterLines="50" w:after="156"/>
        <w:rPr>
          <w:sz w:val="20"/>
          <w:szCs w:val="20"/>
        </w:rPr>
      </w:pPr>
      <w:r>
        <w:rPr>
          <w:sz w:val="20"/>
          <w:szCs w:val="20"/>
        </w:rPr>
        <w:t xml:space="preserve">According to the agreement achieved in RAN1#103e [1], </w:t>
      </w:r>
      <w:r w:rsidR="00345564">
        <w:rPr>
          <w:sz w:val="20"/>
          <w:szCs w:val="20"/>
        </w:rPr>
        <w:t>a</w:t>
      </w:r>
      <w:r w:rsidR="00EA0E46">
        <w:rPr>
          <w:sz w:val="20"/>
          <w:szCs w:val="20"/>
        </w:rPr>
        <w:t xml:space="preserve">lthough </w:t>
      </w:r>
      <w:r>
        <w:rPr>
          <w:sz w:val="20"/>
          <w:szCs w:val="20"/>
        </w:rPr>
        <w:t xml:space="preserve">for initial access, cell-specific K_offset is workable, beam-specific K_offset </w:t>
      </w:r>
      <w:r w:rsidR="009021F7">
        <w:rPr>
          <w:sz w:val="20"/>
          <w:szCs w:val="20"/>
        </w:rPr>
        <w:t xml:space="preserve">will </w:t>
      </w:r>
      <w:r w:rsidR="00523E1E">
        <w:rPr>
          <w:rFonts w:hint="eastAsia"/>
          <w:sz w:val="20"/>
          <w:szCs w:val="20"/>
        </w:rPr>
        <w:t>further</w:t>
      </w:r>
      <w:r w:rsidR="00523E1E">
        <w:rPr>
          <w:sz w:val="20"/>
          <w:szCs w:val="20"/>
        </w:rPr>
        <w:t xml:space="preserve"> reduce the </w:t>
      </w:r>
      <w:r w:rsidR="00345564">
        <w:rPr>
          <w:sz w:val="20"/>
          <w:szCs w:val="20"/>
        </w:rPr>
        <w:t>latency for accessing</w:t>
      </w:r>
      <w:r w:rsidR="00C65113">
        <w:rPr>
          <w:sz w:val="20"/>
          <w:szCs w:val="20"/>
        </w:rPr>
        <w:t xml:space="preserve">. </w:t>
      </w:r>
      <w:r>
        <w:rPr>
          <w:sz w:val="20"/>
          <w:szCs w:val="20"/>
        </w:rPr>
        <w:t>As elaborate</w:t>
      </w:r>
      <w:r w:rsidR="00C65D26">
        <w:rPr>
          <w:sz w:val="20"/>
          <w:szCs w:val="20"/>
        </w:rPr>
        <w:t>d</w:t>
      </w:r>
      <w:r>
        <w:rPr>
          <w:sz w:val="20"/>
          <w:szCs w:val="20"/>
        </w:rPr>
        <w:t xml:space="preserve"> in [2], </w:t>
      </w:r>
      <w:r>
        <w:rPr>
          <w:sz w:val="20"/>
          <w:szCs w:val="20"/>
        </w:rPr>
        <w:fldChar w:fldCharType="begin"/>
      </w:r>
      <w:r>
        <w:rPr>
          <w:sz w:val="20"/>
          <w:szCs w:val="20"/>
        </w:rPr>
        <w:instrText xml:space="preserve"> REF _Ref61294096 \h </w:instrText>
      </w:r>
      <w:r>
        <w:rPr>
          <w:sz w:val="20"/>
          <w:szCs w:val="20"/>
        </w:rPr>
      </w:r>
      <w:r>
        <w:rPr>
          <w:sz w:val="20"/>
          <w:szCs w:val="20"/>
        </w:rPr>
        <w:fldChar w:fldCharType="separate"/>
      </w:r>
      <w:r>
        <w:rPr>
          <w:sz w:val="20"/>
          <w:szCs w:val="20"/>
        </w:rPr>
        <w:t>Figure 1</w:t>
      </w:r>
      <w:r>
        <w:rPr>
          <w:sz w:val="20"/>
          <w:szCs w:val="20"/>
        </w:rPr>
        <w:fldChar w:fldCharType="end"/>
      </w:r>
      <w:r>
        <w:rPr>
          <w:sz w:val="20"/>
          <w:szCs w:val="20"/>
        </w:rPr>
        <w:t xml:space="preserve"> illustrates </w:t>
      </w:r>
      <w:r w:rsidR="008F4BEF">
        <w:rPr>
          <w:sz w:val="20"/>
          <w:szCs w:val="20"/>
        </w:rPr>
        <w:t xml:space="preserve">that </w:t>
      </w:r>
      <w:r w:rsidR="005A6772">
        <w:rPr>
          <w:sz w:val="20"/>
          <w:szCs w:val="20"/>
        </w:rPr>
        <w:t>in order to enable the supports for all UE</w:t>
      </w:r>
      <w:r w:rsidR="00D9583D">
        <w:rPr>
          <w:sz w:val="20"/>
          <w:szCs w:val="20"/>
        </w:rPr>
        <w:t>s</w:t>
      </w:r>
      <w:r w:rsidR="005A6772">
        <w:rPr>
          <w:sz w:val="20"/>
          <w:szCs w:val="20"/>
        </w:rPr>
        <w:t xml:space="preserve"> within the target cell or beam with less frequency to update (i.e., related to the signaling overhead for SIB), the determination of K_offset should be done by assuming the worst case. </w:t>
      </w:r>
    </w:p>
    <w:p w:rsidR="00985C3F" w:rsidRDefault="00985C3F" w:rsidP="00985C3F">
      <w:pPr>
        <w:keepNext/>
        <w:adjustRightInd w:val="0"/>
        <w:snapToGrid w:val="0"/>
        <w:spacing w:beforeLines="50" w:before="156" w:afterLines="50" w:after="156"/>
        <w:jc w:val="center"/>
      </w:pPr>
      <w:r>
        <w:rPr>
          <w:noProof/>
          <w:sz w:val="20"/>
          <w:szCs w:val="20"/>
        </w:rPr>
        <w:drawing>
          <wp:inline distT="0" distB="0" distL="0" distR="0" wp14:anchorId="5F7C6E70" wp14:editId="43A59681">
            <wp:extent cx="2074985" cy="1405568"/>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74985" cy="1405568"/>
                    </a:xfrm>
                    <a:prstGeom prst="rect">
                      <a:avLst/>
                    </a:prstGeom>
                    <a:noFill/>
                  </pic:spPr>
                </pic:pic>
              </a:graphicData>
            </a:graphic>
          </wp:inline>
        </w:drawing>
      </w:r>
    </w:p>
    <w:p w:rsidR="00985C3F" w:rsidRDefault="00985C3F" w:rsidP="00985C3F">
      <w:pPr>
        <w:pStyle w:val="a3"/>
        <w:rPr>
          <w:rFonts w:ascii="Times New Roman" w:hAnsi="Times New Roman" w:cs="Times New Roman"/>
        </w:rPr>
      </w:pPr>
      <w:bookmarkStart w:id="6" w:name="_Ref6129409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6"/>
      <w:r>
        <w:rPr>
          <w:rFonts w:ascii="Times New Roman" w:hAnsi="Times New Roman" w:cs="Times New Roman"/>
        </w:rPr>
        <w:t xml:space="preserve"> Illustration of the determination of K_offset</w:t>
      </w:r>
    </w:p>
    <w:p w:rsidR="00530831" w:rsidRDefault="005A6772">
      <w:pPr>
        <w:adjustRightInd w:val="0"/>
        <w:snapToGrid w:val="0"/>
        <w:spacing w:beforeLines="50" w:before="156" w:afterLines="50" w:after="156"/>
        <w:rPr>
          <w:sz w:val="20"/>
          <w:szCs w:val="20"/>
        </w:rPr>
      </w:pPr>
      <w:r>
        <w:rPr>
          <w:sz w:val="20"/>
          <w:szCs w:val="20"/>
        </w:rPr>
        <w:lastRenderedPageBreak/>
        <w:t>Such situation will be even worse for satellite with steering beam since the larger K_offset will occur once the minimum elevation angle for serving link is achieved</w:t>
      </w:r>
      <w:r w:rsidR="00514EAE">
        <w:rPr>
          <w:sz w:val="20"/>
          <w:szCs w:val="20"/>
        </w:rPr>
        <w:t>.</w:t>
      </w:r>
      <w:r w:rsidR="009824B5">
        <w:rPr>
          <w:sz w:val="20"/>
          <w:szCs w:val="20"/>
        </w:rPr>
        <w:t xml:space="preserve"> </w:t>
      </w:r>
      <w:r w:rsidR="00514EAE">
        <w:rPr>
          <w:sz w:val="20"/>
          <w:szCs w:val="20"/>
        </w:rPr>
        <w:t>If</w:t>
      </w:r>
      <w:r w:rsidR="00491DFE">
        <w:rPr>
          <w:sz w:val="20"/>
          <w:szCs w:val="20"/>
        </w:rPr>
        <w:t xml:space="preserve"> only the </w:t>
      </w:r>
      <w:r w:rsidR="00491DFE">
        <w:rPr>
          <w:rFonts w:hint="eastAsia"/>
          <w:sz w:val="20"/>
          <w:szCs w:val="20"/>
        </w:rPr>
        <w:t xml:space="preserve">K_offset </w:t>
      </w:r>
      <w:r w:rsidR="00491DFE">
        <w:rPr>
          <w:sz w:val="20"/>
          <w:szCs w:val="20"/>
        </w:rPr>
        <w:t xml:space="preserve">determined in </w:t>
      </w:r>
      <w:r w:rsidR="00491DFE">
        <w:rPr>
          <w:rFonts w:hint="eastAsia"/>
          <w:sz w:val="20"/>
          <w:szCs w:val="20"/>
        </w:rPr>
        <w:t xml:space="preserve">a cell specific </w:t>
      </w:r>
      <w:r w:rsidR="00491DFE">
        <w:rPr>
          <w:sz w:val="20"/>
          <w:szCs w:val="20"/>
        </w:rPr>
        <w:t xml:space="preserve">is supported for initial access, larger latency will be expected for most of UEs within the cells allocated at different beams, especially for the case with multiple larger beams per cell. </w:t>
      </w:r>
    </w:p>
    <w:p w:rsidR="00530831" w:rsidRDefault="00491DFE">
      <w:pPr>
        <w:widowControl/>
        <w:adjustRightInd w:val="0"/>
        <w:snapToGrid w:val="0"/>
        <w:spacing w:beforeLines="50" w:before="156" w:afterLines="50" w:after="156"/>
        <w:rPr>
          <w:rFonts w:eastAsia="Times New Roman"/>
          <w:i/>
          <w:iCs/>
          <w:kern w:val="0"/>
          <w:sz w:val="20"/>
          <w:lang w:eastAsia="en-US"/>
        </w:rPr>
      </w:pPr>
      <w:r>
        <w:rPr>
          <w:b/>
          <w:bCs/>
          <w:i/>
          <w:kern w:val="0"/>
          <w:sz w:val="20"/>
          <w:szCs w:val="20"/>
        </w:rPr>
        <w:t>Proposal</w:t>
      </w:r>
      <w:r w:rsidR="006A0DF6">
        <w:rPr>
          <w:b/>
          <w:bCs/>
          <w:i/>
          <w:kern w:val="0"/>
          <w:sz w:val="20"/>
          <w:szCs w:val="20"/>
        </w:rPr>
        <w:t xml:space="preserve"> </w:t>
      </w:r>
      <w:r>
        <w:rPr>
          <w:b/>
          <w:bCs/>
          <w:i/>
          <w:kern w:val="0"/>
          <w:sz w:val="20"/>
          <w:szCs w:val="20"/>
        </w:rPr>
        <w:t xml:space="preserve">1: </w:t>
      </w:r>
      <w:r>
        <w:rPr>
          <w:rFonts w:eastAsia="Times New Roman"/>
          <w:i/>
          <w:iCs/>
          <w:kern w:val="0"/>
          <w:sz w:val="20"/>
          <w:lang w:eastAsia="en-US"/>
        </w:rPr>
        <w:t>Beam specific K_offset configured in system information should be supported for UE in initial access procedure.</w:t>
      </w:r>
    </w:p>
    <w:p w:rsidR="00530831" w:rsidRDefault="00491DFE">
      <w:pPr>
        <w:keepNext/>
        <w:keepLines/>
        <w:spacing w:beforeLines="100" w:before="312" w:afterLines="100" w:after="312"/>
        <w:outlineLvl w:val="1"/>
        <w:rPr>
          <w:rFonts w:ascii="Arial" w:eastAsia="Arial Unicode MS" w:hAnsi="Arial"/>
          <w:sz w:val="24"/>
        </w:rPr>
      </w:pPr>
      <w:r>
        <w:rPr>
          <w:rFonts w:ascii="Arial" w:eastAsia="Arial Unicode MS" w:hAnsi="Arial"/>
          <w:sz w:val="24"/>
        </w:rPr>
        <w:t>2.2 K_offset update after initial access</w:t>
      </w:r>
    </w:p>
    <w:p w:rsidR="00530831" w:rsidRDefault="00491DFE">
      <w:pPr>
        <w:adjustRightInd w:val="0"/>
        <w:snapToGrid w:val="0"/>
        <w:spacing w:beforeLines="50" w:before="156" w:afterLines="50" w:after="156"/>
        <w:rPr>
          <w:sz w:val="20"/>
          <w:szCs w:val="20"/>
        </w:rPr>
      </w:pPr>
      <w:r>
        <w:rPr>
          <w:sz w:val="20"/>
          <w:szCs w:val="20"/>
        </w:rPr>
        <w:t xml:space="preserve">If beam-specific K_offset is adopted during initial access, updates of K_offset in beam specific way can also be applied after the initial access stage without to specify additional procedure due to the change of UE status, e.g., before or after initial access. </w:t>
      </w:r>
    </w:p>
    <w:p w:rsidR="00530831" w:rsidRDefault="00491DFE">
      <w:pPr>
        <w:adjustRightInd w:val="0"/>
        <w:snapToGrid w:val="0"/>
        <w:spacing w:beforeLines="50" w:before="156" w:afterLines="50" w:after="156"/>
        <w:rPr>
          <w:sz w:val="20"/>
          <w:szCs w:val="20"/>
        </w:rPr>
      </w:pPr>
      <w:r>
        <w:rPr>
          <w:rFonts w:hint="eastAsia"/>
          <w:sz w:val="20"/>
          <w:szCs w:val="20"/>
        </w:rPr>
        <w:t xml:space="preserve">Additionally, </w:t>
      </w:r>
      <w:r>
        <w:rPr>
          <w:sz w:val="20"/>
          <w:szCs w:val="20"/>
        </w:rPr>
        <w:t>if only</w:t>
      </w:r>
      <w:r>
        <w:rPr>
          <w:rFonts w:hint="eastAsia"/>
          <w:sz w:val="20"/>
          <w:szCs w:val="20"/>
        </w:rPr>
        <w:t xml:space="preserve"> support cell specific K_offset</w:t>
      </w:r>
      <w:r>
        <w:rPr>
          <w:sz w:val="20"/>
          <w:szCs w:val="20"/>
        </w:rPr>
        <w:t xml:space="preserve"> during initial access</w:t>
      </w:r>
      <w:r>
        <w:rPr>
          <w:rFonts w:hint="eastAsia"/>
          <w:sz w:val="20"/>
          <w:szCs w:val="20"/>
        </w:rPr>
        <w:t xml:space="preserve">, </w:t>
      </w:r>
      <w:r>
        <w:rPr>
          <w:sz w:val="20"/>
          <w:szCs w:val="20"/>
        </w:rPr>
        <w:t>then, updates of the K_offset is surely needed to reduce the scheduling offset for normal UL transmission. For example, update to a UE specific value of K_offset based on a value of reported TA. In this case, the TA information for the each UE should be well known at network side, which require to support additional methods to enable the TA reporting on following cases:</w:t>
      </w:r>
    </w:p>
    <w:p w:rsidR="00530831" w:rsidRDefault="00491DFE">
      <w:pPr>
        <w:pStyle w:val="af1"/>
        <w:numPr>
          <w:ilvl w:val="0"/>
          <w:numId w:val="5"/>
        </w:numPr>
        <w:adjustRightInd w:val="0"/>
        <w:snapToGrid w:val="0"/>
        <w:spacing w:beforeLines="50" w:before="156" w:afterLines="50" w:after="156"/>
        <w:ind w:firstLineChars="0"/>
        <w:rPr>
          <w:sz w:val="20"/>
          <w:szCs w:val="20"/>
        </w:rPr>
      </w:pPr>
      <w:r>
        <w:rPr>
          <w:sz w:val="20"/>
          <w:szCs w:val="20"/>
        </w:rPr>
        <w:t xml:space="preserve">TA report during the initial access: </w:t>
      </w:r>
      <w:r w:rsidR="00C0391B">
        <w:rPr>
          <w:sz w:val="20"/>
          <w:szCs w:val="20"/>
        </w:rPr>
        <w:t>E</w:t>
      </w:r>
      <w:r>
        <w:rPr>
          <w:sz w:val="20"/>
          <w:szCs w:val="20"/>
        </w:rPr>
        <w:t>nabl</w:t>
      </w:r>
      <w:r w:rsidR="00C0391B">
        <w:rPr>
          <w:sz w:val="20"/>
          <w:szCs w:val="20"/>
        </w:rPr>
        <w:t>ing</w:t>
      </w:r>
      <w:r>
        <w:rPr>
          <w:sz w:val="20"/>
          <w:szCs w:val="20"/>
        </w:rPr>
        <w:t xml:space="preserve"> TA report during the initial access stage can provide early optimization on the scheduling. The applied TA value can be reported to network via Msg-A or Msg-3 directly.</w:t>
      </w:r>
    </w:p>
    <w:p w:rsidR="00530831" w:rsidRPr="0019388D" w:rsidRDefault="00491DFE">
      <w:pPr>
        <w:pStyle w:val="af1"/>
        <w:numPr>
          <w:ilvl w:val="0"/>
          <w:numId w:val="5"/>
        </w:numPr>
        <w:adjustRightInd w:val="0"/>
        <w:snapToGrid w:val="0"/>
        <w:spacing w:beforeLines="50" w:before="156" w:afterLines="50" w:after="156"/>
        <w:ind w:firstLineChars="0"/>
        <w:rPr>
          <w:sz w:val="20"/>
          <w:szCs w:val="20"/>
        </w:rPr>
      </w:pPr>
      <w:r w:rsidRPr="0019388D">
        <w:rPr>
          <w:sz w:val="20"/>
          <w:szCs w:val="20"/>
        </w:rPr>
        <w:t xml:space="preserve">TA report after the initial access: Due to the movement of satellite and UE, changes of TA is expected. And the continuous TA report is preferred to ensure the timing relationship for scheduling. Then, periodic reporting of the TA can be supported. </w:t>
      </w:r>
    </w:p>
    <w:p w:rsidR="00530831" w:rsidRDefault="00491DFE">
      <w:pPr>
        <w:widowControl/>
        <w:adjustRightInd w:val="0"/>
        <w:snapToGrid w:val="0"/>
        <w:spacing w:beforeLines="50" w:before="156" w:afterLines="50" w:after="156"/>
        <w:rPr>
          <w:rFonts w:eastAsia="Times New Roman"/>
          <w:b/>
          <w:bCs/>
          <w:i/>
          <w:iCs/>
          <w:kern w:val="0"/>
          <w:sz w:val="20"/>
          <w:lang w:eastAsia="en-US"/>
        </w:rPr>
      </w:pPr>
      <w:r>
        <w:rPr>
          <w:rFonts w:eastAsia="Times New Roman"/>
          <w:b/>
          <w:bCs/>
          <w:i/>
          <w:iCs/>
          <w:kern w:val="0"/>
          <w:sz w:val="20"/>
          <w:lang w:eastAsia="en-US"/>
        </w:rPr>
        <w:t>Proposal</w:t>
      </w:r>
      <w:r w:rsidR="006A0DF6">
        <w:rPr>
          <w:rFonts w:eastAsia="Times New Roman"/>
          <w:b/>
          <w:bCs/>
          <w:i/>
          <w:iCs/>
          <w:kern w:val="0"/>
          <w:sz w:val="20"/>
          <w:lang w:eastAsia="en-US"/>
        </w:rPr>
        <w:t xml:space="preserve"> 2</w:t>
      </w:r>
      <w:r>
        <w:rPr>
          <w:rFonts w:eastAsia="Times New Roman"/>
          <w:b/>
          <w:bCs/>
          <w:i/>
          <w:iCs/>
          <w:kern w:val="0"/>
          <w:sz w:val="20"/>
          <w:lang w:eastAsia="en-US"/>
        </w:rPr>
        <w:t xml:space="preserve">: </w:t>
      </w:r>
      <w:r>
        <w:rPr>
          <w:rFonts w:eastAsia="Times New Roman"/>
          <w:i/>
          <w:iCs/>
          <w:kern w:val="0"/>
          <w:sz w:val="20"/>
          <w:lang w:eastAsia="en-US"/>
        </w:rPr>
        <w:t>For 2-step RACH, a refined value of K_offset can be directly configured for a UE if corresponding TA is conveyed in the Msg-A transmission.</w:t>
      </w:r>
    </w:p>
    <w:p w:rsidR="00530831" w:rsidRDefault="00491DFE">
      <w:pPr>
        <w:widowControl/>
        <w:adjustRightInd w:val="0"/>
        <w:snapToGrid w:val="0"/>
        <w:spacing w:beforeLines="50" w:before="156" w:afterLines="50" w:after="156"/>
        <w:rPr>
          <w:rFonts w:eastAsiaTheme="minorEastAsia"/>
          <w:i/>
          <w:iCs/>
          <w:kern w:val="0"/>
          <w:sz w:val="20"/>
          <w:lang w:val="en-GB"/>
        </w:rPr>
      </w:pPr>
      <w:r>
        <w:rPr>
          <w:rFonts w:eastAsiaTheme="minorEastAsia" w:hint="eastAsia"/>
          <w:b/>
          <w:bCs/>
          <w:i/>
          <w:iCs/>
          <w:kern w:val="0"/>
          <w:sz w:val="20"/>
          <w:lang w:val="en-GB"/>
        </w:rPr>
        <w:t>P</w:t>
      </w:r>
      <w:r>
        <w:rPr>
          <w:rFonts w:eastAsiaTheme="minorEastAsia"/>
          <w:b/>
          <w:bCs/>
          <w:i/>
          <w:iCs/>
          <w:kern w:val="0"/>
          <w:sz w:val="20"/>
          <w:lang w:val="en-GB"/>
        </w:rPr>
        <w:t>roposal</w:t>
      </w:r>
      <w:r w:rsidR="006A0DF6">
        <w:rPr>
          <w:rFonts w:eastAsiaTheme="minorEastAsia"/>
          <w:b/>
          <w:bCs/>
          <w:i/>
          <w:iCs/>
          <w:kern w:val="0"/>
          <w:sz w:val="20"/>
          <w:lang w:val="en-GB"/>
        </w:rPr>
        <w:t xml:space="preserve"> </w:t>
      </w:r>
      <w:r w:rsidR="006A0DF6">
        <w:rPr>
          <w:rFonts w:eastAsiaTheme="minorEastAsia"/>
          <w:b/>
          <w:bCs/>
          <w:i/>
          <w:iCs/>
          <w:kern w:val="0"/>
          <w:sz w:val="20"/>
        </w:rPr>
        <w:t>3</w:t>
      </w:r>
      <w:r>
        <w:rPr>
          <w:rFonts w:eastAsiaTheme="minorEastAsia"/>
          <w:b/>
          <w:bCs/>
          <w:i/>
          <w:iCs/>
          <w:kern w:val="0"/>
          <w:sz w:val="20"/>
          <w:lang w:val="en-GB"/>
        </w:rPr>
        <w:t>:</w:t>
      </w:r>
      <w:r>
        <w:rPr>
          <w:rFonts w:eastAsiaTheme="minorEastAsia"/>
          <w:i/>
          <w:iCs/>
          <w:kern w:val="0"/>
          <w:sz w:val="20"/>
          <w:lang w:val="en-GB"/>
        </w:rPr>
        <w:t xml:space="preserve"> To enable the updates of K</w:t>
      </w:r>
      <w:r>
        <w:rPr>
          <w:rFonts w:eastAsiaTheme="minorEastAsia" w:hint="eastAsia"/>
          <w:i/>
          <w:iCs/>
          <w:kern w:val="0"/>
          <w:sz w:val="20"/>
          <w:lang w:val="en-GB"/>
        </w:rPr>
        <w:t>_</w:t>
      </w:r>
      <w:r>
        <w:rPr>
          <w:rFonts w:eastAsiaTheme="minorEastAsia"/>
          <w:i/>
          <w:iCs/>
          <w:kern w:val="0"/>
          <w:sz w:val="20"/>
          <w:lang w:val="en-GB"/>
        </w:rPr>
        <w:t>offset, the TA report should be supported.</w:t>
      </w:r>
    </w:p>
    <w:p w:rsidR="00530831" w:rsidRDefault="00491DFE">
      <w:pPr>
        <w:widowControl/>
        <w:adjustRightInd w:val="0"/>
        <w:snapToGrid w:val="0"/>
        <w:spacing w:beforeLines="50" w:before="156" w:afterLines="50" w:after="156"/>
        <w:rPr>
          <w:rFonts w:eastAsia="Times New Roman"/>
          <w:i/>
          <w:iCs/>
          <w:kern w:val="0"/>
          <w:sz w:val="20"/>
          <w:lang w:eastAsia="en-US"/>
        </w:rPr>
      </w:pPr>
      <w:r>
        <w:rPr>
          <w:rFonts w:eastAsia="Times New Roman"/>
          <w:b/>
          <w:bCs/>
          <w:i/>
          <w:iCs/>
          <w:kern w:val="0"/>
          <w:sz w:val="20"/>
          <w:lang w:val="en-GB" w:eastAsia="en-US"/>
        </w:rPr>
        <w:t>Proposal</w:t>
      </w:r>
      <w:r w:rsidR="006A0DF6">
        <w:rPr>
          <w:rFonts w:eastAsia="Times New Roman"/>
          <w:b/>
          <w:bCs/>
          <w:i/>
          <w:iCs/>
          <w:kern w:val="0"/>
          <w:sz w:val="20"/>
          <w:lang w:eastAsia="en-US"/>
        </w:rPr>
        <w:t xml:space="preserve"> 4</w:t>
      </w:r>
      <w:r>
        <w:rPr>
          <w:rFonts w:eastAsia="Times New Roman"/>
          <w:b/>
          <w:bCs/>
          <w:i/>
          <w:iCs/>
          <w:kern w:val="0"/>
          <w:sz w:val="20"/>
          <w:lang w:val="en-GB" w:eastAsia="en-US"/>
        </w:rPr>
        <w:t xml:space="preserve">: </w:t>
      </w:r>
      <w:r>
        <w:rPr>
          <w:rFonts w:eastAsia="Times New Roman"/>
          <w:i/>
          <w:iCs/>
          <w:kern w:val="0"/>
          <w:sz w:val="20"/>
          <w:lang w:eastAsia="en-US"/>
        </w:rPr>
        <w:t>Value of UE specific K_offset can be determined based on a reported TA.</w:t>
      </w:r>
    </w:p>
    <w:p w:rsidR="006A0DF6" w:rsidRDefault="006A0DF6" w:rsidP="00F20E9B">
      <w:pPr>
        <w:keepNext/>
        <w:keepLines/>
        <w:spacing w:beforeLines="100" w:before="312" w:afterLines="100" w:after="312"/>
        <w:outlineLvl w:val="1"/>
        <w:rPr>
          <w:rFonts w:eastAsia="Times New Roman"/>
          <w:i/>
          <w:iCs/>
          <w:kern w:val="0"/>
          <w:sz w:val="20"/>
          <w:lang w:eastAsia="en-US"/>
        </w:rPr>
      </w:pPr>
      <w:r>
        <w:rPr>
          <w:rFonts w:ascii="Arial" w:eastAsia="Arial Unicode MS" w:hAnsi="Arial"/>
          <w:sz w:val="24"/>
        </w:rPr>
        <w:t xml:space="preserve">2.3 </w:t>
      </w:r>
      <w:r w:rsidR="00624E11">
        <w:rPr>
          <w:rFonts w:ascii="Arial" w:eastAsia="Arial Unicode MS" w:hAnsi="Arial"/>
          <w:sz w:val="24"/>
        </w:rPr>
        <w:t>Signalling overhead</w:t>
      </w:r>
      <w:r>
        <w:rPr>
          <w:rFonts w:ascii="Arial" w:eastAsia="Arial Unicode MS" w:hAnsi="Arial"/>
          <w:sz w:val="24"/>
        </w:rPr>
        <w:t xml:space="preserve"> of K_offset</w:t>
      </w:r>
    </w:p>
    <w:p w:rsidR="00530831" w:rsidRDefault="006A0DF6" w:rsidP="00F20E9B">
      <w:pPr>
        <w:pStyle w:val="af1"/>
        <w:adjustRightInd w:val="0"/>
        <w:snapToGrid w:val="0"/>
        <w:spacing w:beforeLines="50" w:before="156" w:afterLines="50" w:after="156"/>
        <w:ind w:firstLineChars="0" w:firstLine="0"/>
        <w:rPr>
          <w:sz w:val="20"/>
          <w:szCs w:val="20"/>
          <w:highlight w:val="yellow"/>
          <w:lang w:eastAsia="ja-JP"/>
        </w:rPr>
      </w:pPr>
      <w:r>
        <w:rPr>
          <w:rFonts w:eastAsiaTheme="minorEastAsia" w:hint="eastAsia"/>
          <w:bCs/>
          <w:kern w:val="0"/>
          <w:sz w:val="20"/>
          <w:szCs w:val="20"/>
        </w:rPr>
        <w:t xml:space="preserve">Apart from the </w:t>
      </w:r>
      <w:r>
        <w:rPr>
          <w:rFonts w:eastAsiaTheme="minorEastAsia"/>
          <w:bCs/>
          <w:kern w:val="0"/>
          <w:sz w:val="20"/>
          <w:szCs w:val="20"/>
        </w:rPr>
        <w:t>mechanism for indication</w:t>
      </w:r>
      <w:r w:rsidR="003C2A43">
        <w:rPr>
          <w:rFonts w:eastAsiaTheme="minorEastAsia"/>
          <w:bCs/>
          <w:kern w:val="0"/>
          <w:sz w:val="20"/>
          <w:szCs w:val="20"/>
        </w:rPr>
        <w:t>/updates</w:t>
      </w:r>
      <w:r>
        <w:rPr>
          <w:rFonts w:eastAsiaTheme="minorEastAsia" w:hint="eastAsia"/>
          <w:bCs/>
          <w:kern w:val="0"/>
          <w:sz w:val="20"/>
          <w:szCs w:val="20"/>
        </w:rPr>
        <w:t xml:space="preserve">, the unit of the value of K_offset is also </w:t>
      </w:r>
      <w:r>
        <w:rPr>
          <w:rFonts w:eastAsiaTheme="minorEastAsia"/>
          <w:bCs/>
          <w:kern w:val="0"/>
          <w:sz w:val="20"/>
          <w:szCs w:val="20"/>
        </w:rPr>
        <w:t xml:space="preserve">important for </w:t>
      </w:r>
      <w:r>
        <w:rPr>
          <w:rFonts w:eastAsiaTheme="minorEastAsia" w:hint="eastAsia"/>
          <w:bCs/>
          <w:kern w:val="0"/>
          <w:sz w:val="20"/>
          <w:szCs w:val="20"/>
        </w:rPr>
        <w:t xml:space="preserve">saving signaling overhead. </w:t>
      </w:r>
      <w:r>
        <w:rPr>
          <w:rFonts w:eastAsiaTheme="minorEastAsia" w:hint="eastAsia"/>
          <w:sz w:val="20"/>
          <w:szCs w:val="20"/>
        </w:rPr>
        <w:t>For example</w:t>
      </w:r>
      <w:r>
        <w:rPr>
          <w:rFonts w:eastAsiaTheme="minorEastAsia"/>
          <w:sz w:val="20"/>
          <w:szCs w:val="20"/>
        </w:rPr>
        <w:t xml:space="preserve">, </w:t>
      </w:r>
      <w:r>
        <w:rPr>
          <w:rFonts w:eastAsiaTheme="minorEastAsia" w:hint="eastAsia"/>
          <w:bCs/>
          <w:kern w:val="0"/>
          <w:sz w:val="20"/>
          <w:szCs w:val="20"/>
        </w:rPr>
        <w:t>d</w:t>
      </w:r>
      <w:r>
        <w:rPr>
          <w:rFonts w:eastAsiaTheme="minorEastAsia"/>
          <w:sz w:val="20"/>
          <w:szCs w:val="20"/>
        </w:rPr>
        <w:t>ifferent unit (</w:t>
      </w:r>
      <w:r>
        <w:rPr>
          <w:rFonts w:eastAsiaTheme="minorEastAsia" w:hint="eastAsia"/>
          <w:sz w:val="20"/>
          <w:szCs w:val="20"/>
        </w:rPr>
        <w:t xml:space="preserve">e.g. </w:t>
      </w:r>
      <w:r>
        <w:rPr>
          <w:rFonts w:eastAsiaTheme="minorEastAsia"/>
          <w:sz w:val="20"/>
          <w:szCs w:val="20"/>
        </w:rPr>
        <w:t>slot</w:t>
      </w:r>
      <w:r>
        <w:rPr>
          <w:rFonts w:eastAsiaTheme="minorEastAsia" w:hint="eastAsia"/>
          <w:sz w:val="20"/>
          <w:szCs w:val="20"/>
        </w:rPr>
        <w:t>, frame)</w:t>
      </w:r>
      <w:r>
        <w:rPr>
          <w:rFonts w:eastAsiaTheme="minorEastAsia"/>
          <w:sz w:val="20"/>
          <w:szCs w:val="20"/>
        </w:rPr>
        <w:t xml:space="preserve"> for K_offset can be considered for</w:t>
      </w:r>
      <w:r>
        <w:rPr>
          <w:rFonts w:eastAsiaTheme="minorEastAsia" w:hint="eastAsia"/>
          <w:sz w:val="20"/>
          <w:szCs w:val="20"/>
        </w:rPr>
        <w:t xml:space="preserve"> </w:t>
      </w:r>
      <w:r>
        <w:rPr>
          <w:rFonts w:eastAsiaTheme="minorEastAsia"/>
          <w:sz w:val="20"/>
          <w:szCs w:val="20"/>
        </w:rPr>
        <w:t>different cases, e.g., GEO/LEO</w:t>
      </w:r>
      <w:r>
        <w:rPr>
          <w:rFonts w:eastAsiaTheme="minorEastAsia" w:hint="eastAsia"/>
          <w:sz w:val="20"/>
          <w:szCs w:val="20"/>
        </w:rPr>
        <w:t xml:space="preserve">. For GEO scenario, if the </w:t>
      </w:r>
      <w:r>
        <w:rPr>
          <w:rFonts w:eastAsiaTheme="minorEastAsia" w:hint="eastAsia"/>
          <w:bCs/>
          <w:kern w:val="0"/>
          <w:sz w:val="20"/>
          <w:szCs w:val="20"/>
        </w:rPr>
        <w:t xml:space="preserve">maximum RTD as 541.46 ms, </w:t>
      </w:r>
      <w:r>
        <w:rPr>
          <w:rFonts w:eastAsiaTheme="minorEastAsia" w:hint="eastAsia"/>
          <w:bCs/>
          <w:iCs/>
          <w:kern w:val="0"/>
          <w:sz w:val="20"/>
          <w:szCs w:val="20"/>
        </w:rPr>
        <w:t xml:space="preserve">K_offset can indicate the integer portion as 541 ms, which would need </w:t>
      </w:r>
      <w:r>
        <w:rPr>
          <w:rFonts w:eastAsiaTheme="minorEastAsia"/>
          <w:bCs/>
          <w:iCs/>
          <w:kern w:val="0"/>
          <w:sz w:val="20"/>
          <w:szCs w:val="20"/>
        </w:rPr>
        <w:t xml:space="preserve">10 bits </w:t>
      </w:r>
      <w:r>
        <w:rPr>
          <w:rFonts w:eastAsiaTheme="minorEastAsia" w:hint="eastAsia"/>
          <w:bCs/>
          <w:iCs/>
          <w:kern w:val="0"/>
          <w:sz w:val="20"/>
          <w:szCs w:val="20"/>
        </w:rPr>
        <w:t>overhead in the unit of ms.</w:t>
      </w:r>
      <w:r>
        <w:rPr>
          <w:rFonts w:eastAsiaTheme="minorEastAsia"/>
          <w:bCs/>
          <w:kern w:val="0"/>
          <w:sz w:val="20"/>
          <w:szCs w:val="20"/>
        </w:rPr>
        <w:t xml:space="preserve"> </w:t>
      </w:r>
      <w:r>
        <w:rPr>
          <w:rFonts w:eastAsiaTheme="minorEastAsia" w:hint="eastAsia"/>
          <w:bCs/>
          <w:kern w:val="0"/>
          <w:sz w:val="20"/>
          <w:szCs w:val="20"/>
        </w:rPr>
        <w:t>While</w:t>
      </w:r>
      <w:r>
        <w:rPr>
          <w:rFonts w:eastAsiaTheme="minorEastAsia"/>
          <w:bCs/>
          <w:kern w:val="0"/>
          <w:sz w:val="20"/>
          <w:szCs w:val="20"/>
        </w:rPr>
        <w:t xml:space="preserve"> once </w:t>
      </w:r>
      <w:r>
        <w:rPr>
          <w:rFonts w:eastAsiaTheme="minorEastAsia" w:hint="eastAsia"/>
          <w:bCs/>
          <w:kern w:val="0"/>
          <w:sz w:val="20"/>
          <w:szCs w:val="20"/>
        </w:rPr>
        <w:t>the value 541.46 i</w:t>
      </w:r>
      <w:r>
        <w:rPr>
          <w:rFonts w:eastAsiaTheme="minorEastAsia"/>
          <w:bCs/>
          <w:kern w:val="0"/>
          <w:sz w:val="20"/>
          <w:szCs w:val="20"/>
        </w:rPr>
        <w:t>s quantized as frame</w:t>
      </w:r>
      <w:r>
        <w:rPr>
          <w:rFonts w:eastAsiaTheme="minorEastAsia" w:hint="eastAsia"/>
          <w:bCs/>
          <w:kern w:val="0"/>
          <w:sz w:val="20"/>
          <w:szCs w:val="20"/>
        </w:rPr>
        <w:t>, say 540 ms, then only 6 bits are needed and the signaling overhead can be reduced</w:t>
      </w:r>
      <w:r>
        <w:rPr>
          <w:rFonts w:eastAsiaTheme="minorEastAsia"/>
          <w:bCs/>
          <w:kern w:val="0"/>
          <w:sz w:val="20"/>
          <w:szCs w:val="20"/>
        </w:rPr>
        <w:t xml:space="preserve"> </w:t>
      </w:r>
      <w:r>
        <w:rPr>
          <w:rFonts w:eastAsiaTheme="minorEastAsia"/>
          <w:bCs/>
          <w:kern w:val="0"/>
          <w:sz w:val="20"/>
          <w:szCs w:val="20"/>
        </w:rPr>
        <w:fldChar w:fldCharType="begin"/>
      </w:r>
      <w:r>
        <w:rPr>
          <w:rFonts w:eastAsiaTheme="minorEastAsia"/>
          <w:bCs/>
          <w:kern w:val="0"/>
          <w:sz w:val="20"/>
          <w:szCs w:val="20"/>
        </w:rPr>
        <w:instrText xml:space="preserve"> REF _Ref61295420 \r \h </w:instrText>
      </w:r>
      <w:r>
        <w:rPr>
          <w:rFonts w:eastAsiaTheme="minorEastAsia"/>
          <w:bCs/>
          <w:kern w:val="0"/>
          <w:sz w:val="20"/>
          <w:szCs w:val="20"/>
        </w:rPr>
      </w:r>
      <w:r>
        <w:rPr>
          <w:rFonts w:eastAsiaTheme="minorEastAsia"/>
          <w:bCs/>
          <w:kern w:val="0"/>
          <w:sz w:val="20"/>
          <w:szCs w:val="20"/>
        </w:rPr>
        <w:fldChar w:fldCharType="separate"/>
      </w:r>
      <w:r>
        <w:rPr>
          <w:rFonts w:eastAsiaTheme="minorEastAsia"/>
          <w:bCs/>
          <w:kern w:val="0"/>
          <w:sz w:val="20"/>
          <w:szCs w:val="20"/>
        </w:rPr>
        <w:t>[2]</w:t>
      </w:r>
      <w:r>
        <w:rPr>
          <w:rFonts w:eastAsiaTheme="minorEastAsia"/>
          <w:bCs/>
          <w:kern w:val="0"/>
          <w:sz w:val="20"/>
          <w:szCs w:val="20"/>
        </w:rPr>
        <w:fldChar w:fldCharType="end"/>
      </w:r>
      <w:r>
        <w:rPr>
          <w:rFonts w:eastAsiaTheme="minorEastAsia"/>
          <w:bCs/>
          <w:kern w:val="0"/>
          <w:sz w:val="20"/>
          <w:szCs w:val="20"/>
        </w:rPr>
        <w:t>.</w:t>
      </w:r>
      <w:r>
        <w:rPr>
          <w:rFonts w:eastAsiaTheme="minorEastAsia" w:hint="eastAsia"/>
          <w:bCs/>
          <w:kern w:val="0"/>
          <w:sz w:val="20"/>
          <w:szCs w:val="20"/>
        </w:rPr>
        <w:t xml:space="preserve"> </w:t>
      </w:r>
      <w:r w:rsidR="005318D9">
        <w:rPr>
          <w:rFonts w:eastAsiaTheme="minorEastAsia"/>
          <w:bCs/>
          <w:kern w:val="0"/>
          <w:sz w:val="20"/>
          <w:szCs w:val="20"/>
        </w:rPr>
        <w:t xml:space="preserve">The benefits on signalling overhead reduction will be significant if the UE-specific updates is supported </w:t>
      </w:r>
      <w:r w:rsidR="005318D9">
        <w:rPr>
          <w:sz w:val="20"/>
          <w:szCs w:val="20"/>
        </w:rPr>
        <w:t xml:space="preserve">via </w:t>
      </w:r>
      <w:r w:rsidR="00491DFE">
        <w:rPr>
          <w:sz w:val="20"/>
          <w:szCs w:val="20"/>
        </w:rPr>
        <w:t>additional high layer signaling</w:t>
      </w:r>
      <w:r>
        <w:rPr>
          <w:sz w:val="20"/>
          <w:szCs w:val="20"/>
        </w:rPr>
        <w:t xml:space="preserve">, </w:t>
      </w:r>
      <w:r w:rsidR="00491DFE">
        <w:rPr>
          <w:sz w:val="20"/>
          <w:szCs w:val="20"/>
        </w:rPr>
        <w:t>e.g.MAC CE</w:t>
      </w:r>
      <w:r w:rsidR="005318D9">
        <w:rPr>
          <w:sz w:val="20"/>
          <w:szCs w:val="20"/>
        </w:rPr>
        <w:t xml:space="preserve">, for </w:t>
      </w:r>
      <w:r w:rsidR="00491DFE">
        <w:rPr>
          <w:sz w:val="20"/>
          <w:szCs w:val="20"/>
        </w:rPr>
        <w:t xml:space="preserve">numerous UEs in a large </w:t>
      </w:r>
      <w:r w:rsidR="00491DFE" w:rsidRPr="005421A6">
        <w:rPr>
          <w:sz w:val="20"/>
          <w:szCs w:val="20"/>
        </w:rPr>
        <w:t>serving area</w:t>
      </w:r>
      <w:r w:rsidR="00C8351B" w:rsidRPr="005421A6">
        <w:rPr>
          <w:sz w:val="20"/>
          <w:szCs w:val="20"/>
        </w:rPr>
        <w:t xml:space="preserve">. </w:t>
      </w:r>
      <w:r w:rsidR="005318D9" w:rsidRPr="005421A6">
        <w:rPr>
          <w:sz w:val="20"/>
          <w:szCs w:val="20"/>
        </w:rPr>
        <w:t xml:space="preserve">Then, </w:t>
      </w:r>
      <w:r w:rsidR="00491DFE" w:rsidRPr="005421A6">
        <w:rPr>
          <w:sz w:val="20"/>
          <w:szCs w:val="20"/>
          <w:lang w:eastAsia="ja-JP"/>
        </w:rPr>
        <w:t>the flexible unit of the value of K_offset can also be considered.</w:t>
      </w:r>
    </w:p>
    <w:p w:rsidR="00530831" w:rsidRDefault="00491DFE">
      <w:pPr>
        <w:widowControl/>
        <w:adjustRightInd w:val="0"/>
        <w:snapToGrid w:val="0"/>
        <w:spacing w:beforeLines="50" w:before="156" w:afterLines="50" w:after="156"/>
        <w:rPr>
          <w:i/>
          <w:kern w:val="0"/>
          <w:sz w:val="20"/>
          <w:szCs w:val="20"/>
          <w:lang w:val="en-GB"/>
        </w:rPr>
      </w:pPr>
      <w:r>
        <w:rPr>
          <w:rFonts w:hint="eastAsia"/>
          <w:b/>
          <w:i/>
          <w:kern w:val="0"/>
          <w:sz w:val="20"/>
          <w:szCs w:val="20"/>
        </w:rPr>
        <w:t xml:space="preserve">Proposal </w:t>
      </w:r>
      <w:r w:rsidR="00DE7E51">
        <w:rPr>
          <w:b/>
          <w:i/>
          <w:kern w:val="0"/>
          <w:sz w:val="20"/>
          <w:szCs w:val="20"/>
        </w:rPr>
        <w:t>5</w:t>
      </w:r>
      <w:r>
        <w:rPr>
          <w:rFonts w:eastAsia="Calibri"/>
          <w:b/>
          <w:bCs/>
          <w:i/>
          <w:kern w:val="0"/>
          <w:sz w:val="20"/>
          <w:szCs w:val="20"/>
          <w:lang w:eastAsia="en-US"/>
        </w:rPr>
        <w:t>:</w:t>
      </w:r>
      <w:r>
        <w:rPr>
          <w:rFonts w:hint="eastAsia"/>
          <w:b/>
          <w:bCs/>
          <w:i/>
          <w:kern w:val="0"/>
          <w:sz w:val="20"/>
          <w:szCs w:val="20"/>
        </w:rPr>
        <w:t xml:space="preserve"> </w:t>
      </w:r>
      <w:r w:rsidRPr="00F20E9B">
        <w:rPr>
          <w:bCs/>
          <w:i/>
          <w:kern w:val="0"/>
          <w:sz w:val="20"/>
          <w:szCs w:val="20"/>
          <w:lang w:eastAsia="ja-JP"/>
        </w:rPr>
        <w:t xml:space="preserve">Flexible </w:t>
      </w:r>
      <w:r w:rsidRPr="00F20E9B">
        <w:rPr>
          <w:rFonts w:hint="eastAsia"/>
          <w:bCs/>
          <w:i/>
          <w:kern w:val="0"/>
          <w:sz w:val="20"/>
          <w:szCs w:val="20"/>
          <w:lang w:eastAsia="ja-JP"/>
        </w:rPr>
        <w:t xml:space="preserve">unit of the K_offset </w:t>
      </w:r>
      <w:r w:rsidR="00B00785" w:rsidRPr="00F20E9B">
        <w:rPr>
          <w:rFonts w:hint="eastAsia"/>
          <w:bCs/>
          <w:i/>
          <w:kern w:val="0"/>
          <w:sz w:val="20"/>
          <w:szCs w:val="20"/>
        </w:rPr>
        <w:t>shoul</w:t>
      </w:r>
      <w:r w:rsidR="00B00785" w:rsidRPr="00F20E9B">
        <w:rPr>
          <w:bCs/>
          <w:i/>
          <w:kern w:val="0"/>
          <w:sz w:val="20"/>
          <w:szCs w:val="20"/>
          <w:lang w:eastAsia="ja-JP"/>
        </w:rPr>
        <w:t>d be</w:t>
      </w:r>
      <w:r w:rsidRPr="00F20E9B">
        <w:rPr>
          <w:bCs/>
          <w:i/>
          <w:kern w:val="0"/>
          <w:sz w:val="20"/>
          <w:szCs w:val="20"/>
          <w:lang w:eastAsia="ja-JP"/>
        </w:rPr>
        <w:t xml:space="preserve"> considered</w:t>
      </w:r>
      <w:r w:rsidRPr="00F20E9B">
        <w:rPr>
          <w:bCs/>
          <w:i/>
          <w:kern w:val="0"/>
          <w:sz w:val="20"/>
          <w:szCs w:val="20"/>
        </w:rPr>
        <w:t xml:space="preserve"> for both initial and update K_offset</w:t>
      </w:r>
      <w:r>
        <w:rPr>
          <w:b/>
          <w:bCs/>
          <w:i/>
          <w:kern w:val="0"/>
          <w:sz w:val="20"/>
          <w:szCs w:val="20"/>
        </w:rPr>
        <w:t>.</w:t>
      </w:r>
      <w:r>
        <w:rPr>
          <w:rFonts w:hint="eastAsia"/>
          <w:i/>
          <w:kern w:val="0"/>
          <w:sz w:val="20"/>
          <w:szCs w:val="20"/>
        </w:rPr>
        <w:t xml:space="preserve"> </w:t>
      </w:r>
    </w:p>
    <w:p w:rsidR="00530831" w:rsidRDefault="00491DFE">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eastAsia="en-US"/>
        </w:rPr>
        <w:t>Impact on DCI for e</w:t>
      </w:r>
      <w:r>
        <w:rPr>
          <w:b/>
          <w:bCs/>
          <w:sz w:val="28"/>
          <w:szCs w:val="28"/>
        </w:rPr>
        <w:t xml:space="preserve">xtension of K1 </w:t>
      </w:r>
    </w:p>
    <w:p w:rsidR="00F20E9B" w:rsidRDefault="00491DFE" w:rsidP="00F20E9B">
      <w:pPr>
        <w:adjustRightInd w:val="0"/>
        <w:snapToGrid w:val="0"/>
        <w:spacing w:beforeLines="50" w:before="156" w:afterLines="50" w:after="156"/>
        <w:rPr>
          <w:sz w:val="20"/>
          <w:szCs w:val="20"/>
        </w:rPr>
      </w:pPr>
      <w:r>
        <w:rPr>
          <w:rFonts w:hint="eastAsia"/>
          <w:sz w:val="20"/>
          <w:szCs w:val="20"/>
        </w:rPr>
        <w:t xml:space="preserve">For the uses case of ATG/TDD, </w:t>
      </w:r>
      <w:r>
        <w:rPr>
          <w:sz w:val="20"/>
          <w:szCs w:val="20"/>
        </w:rPr>
        <w:t xml:space="preserve">as agreed in [3], whether there is an impact on the size of the PDSCH-to-HARQ_feedback timing indicator field in DCI, needs further analysis. </w:t>
      </w:r>
      <w:r w:rsidR="00227A5B">
        <w:rPr>
          <w:sz w:val="20"/>
          <w:szCs w:val="20"/>
        </w:rPr>
        <w:t>I</w:t>
      </w:r>
      <w:r w:rsidR="00C17D15">
        <w:rPr>
          <w:sz w:val="20"/>
          <w:szCs w:val="20"/>
        </w:rPr>
        <w:t>n this case, to enable the flexibility scheduling, supports on the dynamic indication of more K1 value is preferred.</w:t>
      </w:r>
      <w:r w:rsidR="00935166">
        <w:rPr>
          <w:sz w:val="20"/>
          <w:szCs w:val="20"/>
        </w:rPr>
        <w:t xml:space="preserve"> More specifically, such value has impacts on resource allocation</w:t>
      </w:r>
      <w:r w:rsidR="001651E7">
        <w:rPr>
          <w:sz w:val="20"/>
          <w:szCs w:val="20"/>
        </w:rPr>
        <w:t xml:space="preserve"> for ACK-NACK feedback. With indication of more K1 value, it will lead to more concentrated allocation of PUCCH, and corresponding UL performance can also be guaranteed.</w:t>
      </w:r>
      <w:r w:rsidR="00E96835" w:rsidDel="00E96835">
        <w:rPr>
          <w:sz w:val="20"/>
          <w:szCs w:val="20"/>
        </w:rPr>
        <w:t xml:space="preserve"> </w:t>
      </w:r>
    </w:p>
    <w:p w:rsidR="00530831" w:rsidRDefault="00491DFE" w:rsidP="00F20E9B">
      <w:pPr>
        <w:adjustRightInd w:val="0"/>
        <w:snapToGrid w:val="0"/>
        <w:spacing w:beforeLines="50" w:before="156" w:afterLines="50" w:after="156"/>
        <w:rPr>
          <w:b/>
          <w:i/>
          <w:kern w:val="0"/>
          <w:sz w:val="20"/>
          <w:szCs w:val="20"/>
          <w:lang w:val="en-GB"/>
        </w:rPr>
      </w:pPr>
      <w:r>
        <w:rPr>
          <w:rFonts w:hint="eastAsia"/>
          <w:b/>
          <w:i/>
          <w:kern w:val="0"/>
          <w:sz w:val="20"/>
          <w:szCs w:val="20"/>
          <w:lang w:val="en-GB"/>
        </w:rPr>
        <w:t>P</w:t>
      </w:r>
      <w:r>
        <w:rPr>
          <w:b/>
          <w:i/>
          <w:kern w:val="0"/>
          <w:sz w:val="20"/>
          <w:szCs w:val="20"/>
          <w:lang w:val="en-GB"/>
        </w:rPr>
        <w:t xml:space="preserve">roposal </w:t>
      </w:r>
      <w:r w:rsidR="005421A6">
        <w:rPr>
          <w:b/>
          <w:i/>
          <w:kern w:val="0"/>
          <w:sz w:val="20"/>
          <w:szCs w:val="20"/>
        </w:rPr>
        <w:t>6</w:t>
      </w:r>
      <w:r>
        <w:rPr>
          <w:b/>
          <w:i/>
          <w:kern w:val="0"/>
          <w:sz w:val="20"/>
          <w:szCs w:val="20"/>
          <w:lang w:val="en-GB"/>
        </w:rPr>
        <w:t xml:space="preserve">: </w:t>
      </w:r>
      <w:r w:rsidRPr="00F20E9B">
        <w:rPr>
          <w:i/>
          <w:kern w:val="0"/>
          <w:sz w:val="20"/>
          <w:szCs w:val="20"/>
          <w:lang w:val="en-GB" w:eastAsia="en-US"/>
        </w:rPr>
        <w:t xml:space="preserve">For unpaired spectrum, </w:t>
      </w:r>
      <w:r w:rsidRPr="00F20E9B">
        <w:rPr>
          <w:i/>
          <w:kern w:val="0"/>
          <w:sz w:val="20"/>
          <w:szCs w:val="20"/>
          <w:lang w:eastAsia="en-US"/>
        </w:rPr>
        <w:t>in</w:t>
      </w:r>
      <w:r w:rsidRPr="00F20E9B">
        <w:rPr>
          <w:i/>
          <w:kern w:val="0"/>
          <w:sz w:val="20"/>
          <w:szCs w:val="20"/>
        </w:rPr>
        <w:t xml:space="preserve"> case of HARQ feedback of more than 8 continuous DL transmission in a UL slot, current DCI need to be enhanced.</w:t>
      </w:r>
    </w:p>
    <w:p w:rsidR="00530831" w:rsidRDefault="00491DFE">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lastRenderedPageBreak/>
        <w:t>MAC CE timing relationship</w:t>
      </w:r>
    </w:p>
    <w:p w:rsidR="00530831" w:rsidRDefault="00491DFE">
      <w:pPr>
        <w:keepNext/>
        <w:keepLines/>
        <w:outlineLvl w:val="1"/>
        <w:rPr>
          <w:rFonts w:ascii="Arial" w:eastAsia="Arial Unicode MS" w:hAnsi="Arial"/>
          <w:sz w:val="24"/>
        </w:rPr>
      </w:pPr>
      <w:r>
        <w:rPr>
          <w:rFonts w:ascii="Arial" w:eastAsia="Arial Unicode MS" w:hAnsi="Arial"/>
          <w:sz w:val="24"/>
        </w:rPr>
        <w:t xml:space="preserve">4.1 MAC CE activation/deactivation </w:t>
      </w:r>
    </w:p>
    <w:p w:rsidR="00530831" w:rsidRDefault="00491DFE" w:rsidP="00F87145">
      <w:pPr>
        <w:widowControl/>
        <w:autoSpaceDE w:val="0"/>
        <w:autoSpaceDN w:val="0"/>
        <w:adjustRightInd w:val="0"/>
        <w:snapToGrid w:val="0"/>
        <w:spacing w:beforeLines="50" w:before="156" w:afterLines="50" w:after="156"/>
        <w:rPr>
          <w:iCs/>
          <w:sz w:val="20"/>
          <w:szCs w:val="20"/>
        </w:rPr>
      </w:pPr>
      <w:r>
        <w:rPr>
          <w:iCs/>
          <w:sz w:val="20"/>
          <w:szCs w:val="20"/>
        </w:rPr>
        <w:t xml:space="preserve">For MAC CE timing relationship, </w:t>
      </w:r>
      <w:r w:rsidR="0061689D">
        <w:rPr>
          <w:iCs/>
          <w:sz w:val="20"/>
          <w:szCs w:val="20"/>
        </w:rPr>
        <w:t>an</w:t>
      </w:r>
      <w:r>
        <w:rPr>
          <w:iCs/>
          <w:sz w:val="20"/>
          <w:szCs w:val="20"/>
        </w:rPr>
        <w:t xml:space="preserve"> agreement has been achieved in RAN1#103 </w:t>
      </w:r>
      <w:r w:rsidR="0061689D">
        <w:rPr>
          <w:iCs/>
          <w:sz w:val="20"/>
          <w:szCs w:val="20"/>
        </w:rPr>
        <w:t>meeting [</w:t>
      </w:r>
      <w:r>
        <w:rPr>
          <w:iCs/>
          <w:sz w:val="20"/>
          <w:szCs w:val="20"/>
        </w:rPr>
        <w:t xml:space="preserve">1], but the assumption of whether DL-UL aligned at the gNB or not still needs further discussion. </w:t>
      </w:r>
    </w:p>
    <w:p w:rsidR="00F87145" w:rsidRDefault="00491DFE" w:rsidP="0025068D">
      <w:pPr>
        <w:numPr>
          <w:ilvl w:val="0"/>
          <w:numId w:val="6"/>
        </w:numPr>
        <w:adjustRightInd w:val="0"/>
        <w:snapToGrid w:val="0"/>
        <w:spacing w:beforeLines="50" w:before="156" w:afterLines="50" w:after="156"/>
        <w:rPr>
          <w:rFonts w:eastAsia="等线"/>
          <w:sz w:val="20"/>
          <w:szCs w:val="20"/>
        </w:rPr>
      </w:pPr>
      <w:r>
        <w:rPr>
          <w:rFonts w:eastAsia="等线"/>
          <w:sz w:val="20"/>
          <w:szCs w:val="20"/>
        </w:rPr>
        <w:t>DL-UL aligned at the gNB</w:t>
      </w:r>
    </w:p>
    <w:p w:rsidR="00530831" w:rsidRPr="00F87145" w:rsidRDefault="00491DFE" w:rsidP="0025068D">
      <w:pPr>
        <w:adjustRightInd w:val="0"/>
        <w:snapToGrid w:val="0"/>
        <w:spacing w:beforeLines="50" w:before="156" w:afterLines="50" w:after="156"/>
        <w:ind w:left="420"/>
        <w:rPr>
          <w:sz w:val="20"/>
          <w:szCs w:val="20"/>
        </w:rPr>
      </w:pPr>
      <w:r w:rsidRPr="00F87145">
        <w:rPr>
          <w:sz w:val="20"/>
          <w:szCs w:val="20"/>
        </w:rPr>
        <w:t xml:space="preserve">DL-UL aligned at gNB is preferable, which is just same as NR. In this case, full </w:t>
      </w:r>
      <w:r w:rsidR="00DB2BD3" w:rsidRPr="00F87145">
        <w:rPr>
          <w:sz w:val="20"/>
          <w:szCs w:val="20"/>
        </w:rPr>
        <w:t>TA (</w:t>
      </w:r>
      <w:r w:rsidRPr="00F87145">
        <w:rPr>
          <w:sz w:val="20"/>
          <w:szCs w:val="20"/>
        </w:rPr>
        <w:t xml:space="preserve">including feeder </w:t>
      </w:r>
      <w:r w:rsidR="00DB2BD3" w:rsidRPr="00F87145">
        <w:rPr>
          <w:sz w:val="20"/>
          <w:szCs w:val="20"/>
        </w:rPr>
        <w:t>link, service</w:t>
      </w:r>
      <w:r w:rsidRPr="00F87145">
        <w:rPr>
          <w:sz w:val="20"/>
          <w:szCs w:val="20"/>
        </w:rPr>
        <w:t xml:space="preserve"> link) is executed, so gNB may need to indicate feeder link delay/common TA for the UE’s calculation of feeder link portion TA.</w:t>
      </w:r>
    </w:p>
    <w:p w:rsidR="00F87145" w:rsidRDefault="00491DFE" w:rsidP="0025068D">
      <w:pPr>
        <w:numPr>
          <w:ilvl w:val="0"/>
          <w:numId w:val="6"/>
        </w:numPr>
        <w:adjustRightInd w:val="0"/>
        <w:snapToGrid w:val="0"/>
        <w:spacing w:beforeLines="50" w:before="156" w:afterLines="50" w:after="156"/>
        <w:rPr>
          <w:rFonts w:eastAsia="等线"/>
          <w:sz w:val="20"/>
          <w:szCs w:val="20"/>
        </w:rPr>
      </w:pPr>
      <w:r>
        <w:rPr>
          <w:rFonts w:eastAsia="等线"/>
          <w:sz w:val="20"/>
          <w:szCs w:val="20"/>
        </w:rPr>
        <w:t>DL-UL aligned at the satellite</w:t>
      </w:r>
    </w:p>
    <w:p w:rsidR="00530831" w:rsidRPr="00F87145" w:rsidRDefault="00491DFE" w:rsidP="0025068D">
      <w:pPr>
        <w:adjustRightInd w:val="0"/>
        <w:snapToGrid w:val="0"/>
        <w:spacing w:beforeLines="50" w:before="156" w:afterLines="50" w:after="156"/>
        <w:ind w:left="420"/>
        <w:rPr>
          <w:sz w:val="20"/>
          <w:szCs w:val="20"/>
        </w:rPr>
      </w:pPr>
      <w:r w:rsidRPr="00F87145">
        <w:rPr>
          <w:sz w:val="20"/>
          <w:szCs w:val="20"/>
        </w:rPr>
        <w:t>If DL-UL aligned at satellite</w:t>
      </w:r>
      <w:r w:rsidR="001B4458">
        <w:rPr>
          <w:sz w:val="20"/>
          <w:szCs w:val="20"/>
        </w:rPr>
        <w:t xml:space="preserve"> is assumed</w:t>
      </w:r>
      <w:r w:rsidRPr="00F87145">
        <w:rPr>
          <w:sz w:val="20"/>
          <w:szCs w:val="20"/>
        </w:rPr>
        <w:t xml:space="preserve">, </w:t>
      </w:r>
      <w:r w:rsidR="001B4458">
        <w:rPr>
          <w:sz w:val="20"/>
          <w:szCs w:val="20"/>
        </w:rPr>
        <w:t xml:space="preserve">complicated implementation will be expected at gNB, </w:t>
      </w:r>
      <w:r w:rsidRPr="00F87145">
        <w:rPr>
          <w:sz w:val="20"/>
          <w:szCs w:val="20"/>
        </w:rPr>
        <w:t xml:space="preserve">i.e., </w:t>
      </w:r>
      <w:r w:rsidR="001B4458">
        <w:rPr>
          <w:sz w:val="20"/>
          <w:szCs w:val="20"/>
        </w:rPr>
        <w:t xml:space="preserve">time-variant timing offset should be considered for </w:t>
      </w:r>
      <w:r w:rsidRPr="00F87145">
        <w:rPr>
          <w:sz w:val="20"/>
          <w:szCs w:val="20"/>
        </w:rPr>
        <w:t>the gNB</w:t>
      </w:r>
      <w:r w:rsidR="001B4458">
        <w:rPr>
          <w:sz w:val="20"/>
          <w:szCs w:val="20"/>
        </w:rPr>
        <w:t>’s scheduling and transmission/reception</w:t>
      </w:r>
      <w:r w:rsidRPr="00F87145">
        <w:rPr>
          <w:sz w:val="20"/>
          <w:szCs w:val="20"/>
        </w:rPr>
        <w:t xml:space="preserve">. </w:t>
      </w:r>
      <w:r w:rsidR="00002238">
        <w:rPr>
          <w:sz w:val="20"/>
          <w:szCs w:val="20"/>
        </w:rPr>
        <w:t>In this case, f</w:t>
      </w:r>
      <w:r w:rsidRPr="00F87145">
        <w:rPr>
          <w:sz w:val="20"/>
          <w:szCs w:val="20"/>
        </w:rPr>
        <w:t>or MAC CE DL configuration, K_mac may be signalling to a UE.</w:t>
      </w:r>
    </w:p>
    <w:p w:rsidR="00530831" w:rsidRDefault="00491DFE">
      <w:pPr>
        <w:autoSpaceDE w:val="0"/>
        <w:autoSpaceDN w:val="0"/>
        <w:adjustRightInd w:val="0"/>
        <w:snapToGrid w:val="0"/>
        <w:spacing w:beforeLines="50" w:before="156" w:afterLines="50" w:after="156"/>
        <w:rPr>
          <w:i/>
          <w:kern w:val="0"/>
          <w:sz w:val="20"/>
          <w:szCs w:val="20"/>
          <w:lang w:val="en-GB"/>
        </w:rPr>
      </w:pPr>
      <w:r>
        <w:rPr>
          <w:b/>
          <w:i/>
          <w:kern w:val="0"/>
          <w:sz w:val="20"/>
          <w:szCs w:val="20"/>
          <w:lang w:val="en-GB"/>
        </w:rPr>
        <w:t xml:space="preserve">Proposal </w:t>
      </w:r>
      <w:r w:rsidR="00E27B88">
        <w:rPr>
          <w:b/>
          <w:i/>
          <w:kern w:val="0"/>
          <w:sz w:val="20"/>
          <w:szCs w:val="20"/>
        </w:rPr>
        <w:t>7</w:t>
      </w:r>
      <w:r>
        <w:rPr>
          <w:b/>
          <w:i/>
          <w:kern w:val="0"/>
          <w:sz w:val="20"/>
          <w:szCs w:val="20"/>
          <w:lang w:val="en-GB"/>
        </w:rPr>
        <w:t xml:space="preserve">: </w:t>
      </w:r>
      <w:r w:rsidRPr="00F20E9B">
        <w:rPr>
          <w:i/>
          <w:sz w:val="20"/>
          <w:szCs w:val="20"/>
        </w:rPr>
        <w:t xml:space="preserve">For the </w:t>
      </w:r>
      <w:r w:rsidR="008D159B">
        <w:rPr>
          <w:i/>
          <w:sz w:val="20"/>
          <w:szCs w:val="20"/>
        </w:rPr>
        <w:t xml:space="preserve">enhancement on timing relationship, </w:t>
      </w:r>
      <w:r w:rsidRPr="00F20E9B">
        <w:rPr>
          <w:i/>
          <w:kern w:val="0"/>
          <w:sz w:val="20"/>
          <w:szCs w:val="20"/>
          <w:lang w:val="en-GB"/>
        </w:rPr>
        <w:t>DL-UL aligned at gNB is prefer</w:t>
      </w:r>
      <w:r w:rsidR="00A67B11">
        <w:rPr>
          <w:i/>
          <w:kern w:val="0"/>
          <w:sz w:val="20"/>
          <w:szCs w:val="20"/>
          <w:lang w:val="en-GB"/>
        </w:rPr>
        <w:t>red to be prioriti</w:t>
      </w:r>
      <w:r w:rsidR="00B93A0C">
        <w:rPr>
          <w:i/>
          <w:kern w:val="0"/>
          <w:sz w:val="20"/>
          <w:szCs w:val="20"/>
          <w:lang w:val="en-GB"/>
        </w:rPr>
        <w:t>z</w:t>
      </w:r>
      <w:r w:rsidR="00A67B11">
        <w:rPr>
          <w:i/>
          <w:kern w:val="0"/>
          <w:sz w:val="20"/>
          <w:szCs w:val="20"/>
          <w:lang w:val="en-GB"/>
        </w:rPr>
        <w:t>ed</w:t>
      </w:r>
      <w:r w:rsidRPr="00F20E9B">
        <w:rPr>
          <w:i/>
          <w:kern w:val="0"/>
          <w:sz w:val="20"/>
          <w:szCs w:val="20"/>
          <w:lang w:val="en-GB"/>
        </w:rPr>
        <w:t>.</w:t>
      </w:r>
    </w:p>
    <w:p w:rsidR="00530831" w:rsidRDefault="00491DFE">
      <w:pPr>
        <w:keepNext/>
        <w:keepLines/>
        <w:spacing w:beforeLines="50" w:before="156" w:afterLines="50" w:after="156"/>
        <w:outlineLvl w:val="1"/>
        <w:rPr>
          <w:rFonts w:ascii="Arial" w:eastAsia="Arial Unicode MS" w:hAnsi="Arial"/>
          <w:sz w:val="24"/>
        </w:rPr>
      </w:pPr>
      <w:r>
        <w:rPr>
          <w:rFonts w:ascii="Arial" w:eastAsia="Arial Unicode MS" w:hAnsi="Arial"/>
          <w:sz w:val="24"/>
        </w:rPr>
        <w:t>4.2 MAC CE of timing advance command</w:t>
      </w:r>
    </w:p>
    <w:p w:rsidR="00530831" w:rsidRDefault="00491DFE">
      <w:pPr>
        <w:adjustRightInd w:val="0"/>
        <w:snapToGrid w:val="0"/>
        <w:spacing w:beforeLines="50" w:before="156" w:afterLines="50" w:after="156"/>
        <w:rPr>
          <w:sz w:val="20"/>
          <w:szCs w:val="20"/>
          <w:lang w:eastAsia="ja-JP"/>
        </w:rPr>
      </w:pPr>
      <w:r>
        <w:rPr>
          <w:sz w:val="20"/>
          <w:szCs w:val="20"/>
          <w:lang w:eastAsia="ja-JP"/>
        </w:rPr>
        <w:t xml:space="preserve">Timing advance command is considered as an exceptional MAC CE timing, whose timing of activation does not started 3ms after a HARQ-ACK transmission e.g., which is denoted as </w:t>
      </w:r>
      <m:oMath>
        <m:r>
          <m:rPr>
            <m:sty m:val="p"/>
          </m:rPr>
          <w:rPr>
            <w:rFonts w:ascii="Cambria Math" w:hAnsi="Cambria Math"/>
            <w:sz w:val="20"/>
            <w:szCs w:val="20"/>
          </w:rPr>
          <m:t>n+</m:t>
        </m:r>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sz w:val="20"/>
          <w:szCs w:val="20"/>
          <w:lang w:eastAsia="ja-JP"/>
        </w:rPr>
        <w:t xml:space="preserve">in the spec. </w:t>
      </w:r>
    </w:p>
    <w:p w:rsidR="00530831" w:rsidRDefault="00491DFE">
      <w:pPr>
        <w:adjustRightInd w:val="0"/>
        <w:snapToGrid w:val="0"/>
        <w:spacing w:beforeLines="50" w:before="156" w:afterLines="50" w:after="156"/>
        <w:rPr>
          <w:sz w:val="20"/>
          <w:szCs w:val="20"/>
        </w:rPr>
      </w:pPr>
      <w:r>
        <w:rPr>
          <w:sz w:val="20"/>
          <w:szCs w:val="20"/>
          <w:lang w:eastAsia="ja-JP"/>
        </w:rPr>
        <w:t>In this case, considering receiving the timing advance command on t</w:t>
      </w:r>
      <w:r>
        <w:rPr>
          <w:sz w:val="20"/>
          <w:szCs w:val="20"/>
        </w:rPr>
        <w:t xml:space="preserve">he uplink slot n, which is the last slot among uplink slot(s) overlapping with the slot(s) of PDSCH reception assuming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=0</m:t>
        </m:r>
      </m:oMath>
      <w:r>
        <w:rPr>
          <w:sz w:val="20"/>
          <w:szCs w:val="20"/>
        </w:rPr>
        <w:t>[4], while when TA is actually processed for logic slot n at UE</w:t>
      </w:r>
      <w:r w:rsidR="003C564E">
        <w:rPr>
          <w:sz w:val="20"/>
          <w:szCs w:val="20"/>
        </w:rPr>
        <w:t>’s</w:t>
      </w:r>
      <w:r>
        <w:rPr>
          <w:sz w:val="20"/>
          <w:szCs w:val="20"/>
        </w:rPr>
        <w:t xml:space="preserve"> UL timeline, corresponding adjustment of the uplink transmission timing applies from the beginning of uplink slot </w:t>
      </w:r>
      <w:r>
        <w:rPr>
          <w:i/>
          <w:iCs/>
          <w:sz w:val="20"/>
          <w:szCs w:val="20"/>
        </w:rPr>
        <w:t>n+k</w:t>
      </w:r>
      <w:r>
        <w:rPr>
          <w:sz w:val="20"/>
          <w:szCs w:val="20"/>
        </w:rPr>
        <w:t xml:space="preserve">+1+K_offset, where </w:t>
      </w:r>
      <w:r>
        <w:rPr>
          <w:noProof/>
          <w:sz w:val="20"/>
          <w:szCs w:val="20"/>
        </w:rPr>
        <w:drawing>
          <wp:inline distT="0" distB="0" distL="114300" distR="114300">
            <wp:extent cx="2381250" cy="257175"/>
            <wp:effectExtent l="0" t="0" r="0" b="889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0"/>
                    <a:stretch>
                      <a:fillRect/>
                    </a:stretch>
                  </pic:blipFill>
                  <pic:spPr>
                    <a:xfrm>
                      <a:off x="0" y="0"/>
                      <a:ext cx="2381250" cy="257175"/>
                    </a:xfrm>
                    <a:prstGeom prst="rect">
                      <a:avLst/>
                    </a:prstGeom>
                    <a:noFill/>
                    <a:ln>
                      <a:noFill/>
                    </a:ln>
                  </pic:spPr>
                </pic:pic>
              </a:graphicData>
            </a:graphic>
          </wp:inline>
        </w:drawing>
      </w:r>
      <w:r>
        <w:rPr>
          <w:sz w:val="20"/>
          <w:szCs w:val="20"/>
        </w:rPr>
        <w:t xml:space="preserve">, </w:t>
      </w:r>
      <w:r>
        <w:rPr>
          <w:i/>
          <w:iCs/>
          <w:sz w:val="20"/>
          <w:szCs w:val="20"/>
        </w:rPr>
        <w:t>N</w:t>
      </w:r>
      <w:r>
        <w:rPr>
          <w:i/>
          <w:iCs/>
          <w:sz w:val="20"/>
          <w:szCs w:val="20"/>
          <w:vertAlign w:val="subscript"/>
        </w:rPr>
        <w:t>TA</w:t>
      </w:r>
      <w:r>
        <w:rPr>
          <w:sz w:val="20"/>
          <w:szCs w:val="20"/>
          <w:vertAlign w:val="subscript"/>
        </w:rPr>
        <w:t>,max</w:t>
      </w:r>
      <w:r>
        <w:rPr>
          <w:sz w:val="20"/>
          <w:szCs w:val="20"/>
        </w:rPr>
        <w:t xml:space="preserve"> is the maximum timing advance value in msec that can be provided by a TA command field of 12 bits. </w:t>
      </w:r>
      <w:r>
        <w:rPr>
          <w:sz w:val="20"/>
          <w:szCs w:val="20"/>
          <w:lang w:eastAsia="ja-JP"/>
        </w:rPr>
        <w:t>Therefore, the working assumption can be confirmed.</w:t>
      </w:r>
    </w:p>
    <w:p w:rsidR="00530831" w:rsidRDefault="00491DFE">
      <w:pPr>
        <w:autoSpaceDE w:val="0"/>
        <w:autoSpaceDN w:val="0"/>
        <w:adjustRightInd w:val="0"/>
        <w:snapToGrid w:val="0"/>
        <w:spacing w:beforeLines="50" w:before="156" w:afterLines="50" w:after="156"/>
        <w:rPr>
          <w:i/>
          <w:kern w:val="0"/>
          <w:sz w:val="20"/>
          <w:szCs w:val="20"/>
          <w:lang w:val="en-GB"/>
        </w:rPr>
      </w:pPr>
      <w:r>
        <w:rPr>
          <w:b/>
          <w:i/>
          <w:kern w:val="0"/>
          <w:sz w:val="20"/>
          <w:szCs w:val="20"/>
          <w:lang w:val="en-GB"/>
        </w:rPr>
        <w:t xml:space="preserve">Proposal </w:t>
      </w:r>
      <w:r w:rsidR="00CB0E01">
        <w:rPr>
          <w:b/>
          <w:i/>
          <w:kern w:val="0"/>
          <w:sz w:val="20"/>
          <w:szCs w:val="20"/>
        </w:rPr>
        <w:t>8</w:t>
      </w:r>
      <w:r>
        <w:rPr>
          <w:b/>
          <w:i/>
          <w:kern w:val="0"/>
          <w:sz w:val="20"/>
          <w:szCs w:val="20"/>
          <w:lang w:val="en-GB"/>
        </w:rPr>
        <w:t xml:space="preserve">: </w:t>
      </w:r>
      <w:r w:rsidRPr="00F20E9B">
        <w:rPr>
          <w:i/>
          <w:kern w:val="0"/>
          <w:sz w:val="20"/>
          <w:szCs w:val="20"/>
        </w:rPr>
        <w:t xml:space="preserve">Confirm the working assumption on </w:t>
      </w:r>
      <w:r w:rsidRPr="00F20E9B">
        <w:rPr>
          <w:i/>
          <w:sz w:val="20"/>
          <w:szCs w:val="20"/>
        </w:rPr>
        <w:t>MAC CE of timing advance command</w:t>
      </w:r>
      <w:r w:rsidRPr="00F20E9B">
        <w:rPr>
          <w:i/>
          <w:kern w:val="0"/>
          <w:sz w:val="20"/>
          <w:szCs w:val="20"/>
          <w:lang w:val="en-GB"/>
        </w:rPr>
        <w:t>.</w:t>
      </w:r>
    </w:p>
    <w:p w:rsidR="00530831" w:rsidRDefault="00491DFE">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rPr>
        <w:t>Start of Msg2/MsgB RAR window</w:t>
      </w:r>
      <w:r>
        <w:rPr>
          <w:b/>
          <w:bCs/>
          <w:sz w:val="28"/>
          <w:szCs w:val="28"/>
        </w:rPr>
        <w:t xml:space="preserve"> </w:t>
      </w:r>
    </w:p>
    <w:p w:rsidR="00CA3A6B" w:rsidRDefault="00491DFE">
      <w:pPr>
        <w:adjustRightInd w:val="0"/>
        <w:snapToGrid w:val="0"/>
        <w:spacing w:beforeLines="50" w:before="156" w:afterLines="50" w:after="156"/>
        <w:rPr>
          <w:sz w:val="20"/>
          <w:szCs w:val="20"/>
        </w:rPr>
      </w:pPr>
      <w:r>
        <w:rPr>
          <w:sz w:val="20"/>
          <w:szCs w:val="20"/>
        </w:rPr>
        <w:t xml:space="preserve">In last meeting, expected value of the offset </w:t>
      </w:r>
      <w:r w:rsidR="00CA3A6B">
        <w:rPr>
          <w:sz w:val="20"/>
          <w:szCs w:val="20"/>
        </w:rPr>
        <w:t xml:space="preserve">to monitor the </w:t>
      </w:r>
      <w:r>
        <w:rPr>
          <w:sz w:val="20"/>
          <w:szCs w:val="20"/>
        </w:rPr>
        <w:t xml:space="preserve">RAR window was discussed. </w:t>
      </w:r>
      <w:r w:rsidR="00CA3A6B">
        <w:rPr>
          <w:sz w:val="20"/>
          <w:szCs w:val="20"/>
        </w:rPr>
        <w:t>According to the existing spec</w:t>
      </w:r>
      <w:r w:rsidR="00AC4DD8">
        <w:rPr>
          <w:rFonts w:hint="eastAsia"/>
          <w:sz w:val="20"/>
          <w:szCs w:val="20"/>
        </w:rPr>
        <w:t>,</w:t>
      </w:r>
      <w:r w:rsidR="00AC4DD8">
        <w:rPr>
          <w:sz w:val="20"/>
          <w:szCs w:val="20"/>
        </w:rPr>
        <w:t xml:space="preserve"> it can be found that the timing for RAR monitoring is mainly up to the UE’s determination based on configuration.</w:t>
      </w:r>
    </w:p>
    <w:p w:rsidR="00CA3A6B" w:rsidRPr="0025068D" w:rsidRDefault="00CA3A6B" w:rsidP="00CA3A6B">
      <w:pPr>
        <w:rPr>
          <w:i/>
          <w:kern w:val="0"/>
          <w:sz w:val="16"/>
          <w:szCs w:val="20"/>
        </w:rPr>
      </w:pPr>
      <w:r w:rsidRPr="0025068D">
        <w:rPr>
          <w:i/>
          <w:sz w:val="16"/>
          <w:szCs w:val="20"/>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w:t>
      </w:r>
      <w:r w:rsidRPr="0025068D">
        <w:rPr>
          <w:i/>
          <w:iCs/>
          <w:sz w:val="16"/>
          <w:szCs w:val="20"/>
        </w:rPr>
        <w:t>ra-ResponseWindow</w:t>
      </w:r>
      <w:r w:rsidRPr="0025068D">
        <w:rPr>
          <w:i/>
          <w:sz w:val="16"/>
          <w:szCs w:val="20"/>
        </w:rPr>
        <w:t xml:space="preserve">. </w:t>
      </w:r>
    </w:p>
    <w:p w:rsidR="00CA3A6B" w:rsidRPr="00CA3A6B" w:rsidRDefault="00E6000B">
      <w:pPr>
        <w:adjustRightInd w:val="0"/>
        <w:snapToGrid w:val="0"/>
        <w:spacing w:beforeLines="50" w:before="156" w:afterLines="50" w:after="156"/>
        <w:rPr>
          <w:sz w:val="20"/>
          <w:szCs w:val="20"/>
        </w:rPr>
      </w:pPr>
      <w:r>
        <w:rPr>
          <w:rFonts w:hint="eastAsia"/>
          <w:sz w:val="20"/>
          <w:szCs w:val="20"/>
        </w:rPr>
        <w:t>I</w:t>
      </w:r>
      <w:r>
        <w:rPr>
          <w:sz w:val="20"/>
          <w:szCs w:val="20"/>
        </w:rPr>
        <w:t>n NTN</w:t>
      </w:r>
      <w:r w:rsidR="00181F1B">
        <w:rPr>
          <w:sz w:val="20"/>
          <w:szCs w:val="20"/>
        </w:rPr>
        <w:t xml:space="preserve"> case, for addressing the impacts </w:t>
      </w:r>
      <w:r w:rsidR="000E390E">
        <w:rPr>
          <w:sz w:val="20"/>
          <w:szCs w:val="20"/>
        </w:rPr>
        <w:t>of</w:t>
      </w:r>
      <w:r w:rsidR="00181F1B">
        <w:rPr>
          <w:sz w:val="20"/>
          <w:szCs w:val="20"/>
        </w:rPr>
        <w:t xml:space="preserve"> larger RTT, the pre-compensation on the </w:t>
      </w:r>
      <w:r w:rsidR="003E5080">
        <w:rPr>
          <w:sz w:val="20"/>
          <w:szCs w:val="20"/>
        </w:rPr>
        <w:t>TA is introduced for the UL transmission including preamble. In this way, it means that the UE will have full information on the whole propagation delay (including service link RTD, feeder link RTD), and it’s able to delay the reception of RAR response</w:t>
      </w:r>
      <w:r w:rsidR="0019581B">
        <w:rPr>
          <w:sz w:val="20"/>
          <w:szCs w:val="20"/>
        </w:rPr>
        <w:t xml:space="preserve"> properly based on the transmission of PRACH</w:t>
      </w:r>
      <w:r w:rsidR="00C7162F">
        <w:rPr>
          <w:sz w:val="20"/>
          <w:szCs w:val="20"/>
        </w:rPr>
        <w:t xml:space="preserve"> as shown in </w:t>
      </w:r>
      <w:r w:rsidR="00C7162F">
        <w:rPr>
          <w:sz w:val="20"/>
          <w:szCs w:val="20"/>
        </w:rPr>
        <w:fldChar w:fldCharType="begin"/>
      </w:r>
      <w:r w:rsidR="00C7162F">
        <w:rPr>
          <w:sz w:val="20"/>
          <w:szCs w:val="20"/>
        </w:rPr>
        <w:instrText xml:space="preserve"> REF _Ref68263982 \h </w:instrText>
      </w:r>
      <w:r w:rsidR="00C7162F">
        <w:rPr>
          <w:sz w:val="20"/>
          <w:szCs w:val="20"/>
        </w:rPr>
      </w:r>
      <w:r w:rsidR="00C7162F">
        <w:rPr>
          <w:sz w:val="20"/>
          <w:szCs w:val="20"/>
        </w:rPr>
        <w:fldChar w:fldCharType="separate"/>
      </w:r>
      <w:r w:rsidR="00C7162F">
        <w:t>Figure 3</w:t>
      </w:r>
      <w:r w:rsidR="00C7162F">
        <w:rPr>
          <w:sz w:val="20"/>
          <w:szCs w:val="20"/>
        </w:rPr>
        <w:fldChar w:fldCharType="end"/>
      </w:r>
      <w:r w:rsidR="0019581B">
        <w:rPr>
          <w:sz w:val="20"/>
          <w:szCs w:val="20"/>
        </w:rPr>
        <w:t>, which is also aligned with existing specification.</w:t>
      </w:r>
    </w:p>
    <w:p w:rsidR="00530831" w:rsidRDefault="00491DFE">
      <w:pPr>
        <w:keepNext/>
        <w:widowControl/>
        <w:jc w:val="left"/>
      </w:pPr>
      <w:r>
        <w:rPr>
          <w:noProof/>
        </w:rPr>
        <w:lastRenderedPageBreak/>
        <w:drawing>
          <wp:inline distT="0" distB="0" distL="114300" distR="114300">
            <wp:extent cx="5269230" cy="1129665"/>
            <wp:effectExtent l="0" t="0" r="7620" b="1333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1"/>
                    <a:stretch>
                      <a:fillRect/>
                    </a:stretch>
                  </pic:blipFill>
                  <pic:spPr>
                    <a:xfrm>
                      <a:off x="0" y="0"/>
                      <a:ext cx="5269230" cy="1129665"/>
                    </a:xfrm>
                    <a:prstGeom prst="rect">
                      <a:avLst/>
                    </a:prstGeom>
                    <a:noFill/>
                    <a:ln>
                      <a:noFill/>
                    </a:ln>
                  </pic:spPr>
                </pic:pic>
              </a:graphicData>
            </a:graphic>
          </wp:inline>
        </w:drawing>
      </w:r>
    </w:p>
    <w:p w:rsidR="00530831" w:rsidRDefault="00491DFE">
      <w:pPr>
        <w:pStyle w:val="a3"/>
        <w:rPr>
          <w:rFonts w:ascii="Times New Roman" w:eastAsia="等线" w:hAnsi="Times New Roman" w:cs="Times New Roman"/>
          <w:kern w:val="0"/>
        </w:rPr>
      </w:pPr>
      <w:bookmarkStart w:id="7" w:name="_Ref68263982"/>
      <w:bookmarkStart w:id="8" w:name="_Ref11026"/>
      <w:r w:rsidRPr="0025068D">
        <w:rPr>
          <w:rFonts w:ascii="Times New Roman" w:hAnsi="Times New Roman" w:cs="Times New Roman"/>
        </w:rPr>
        <w:t xml:space="preserve">Figure </w:t>
      </w:r>
      <w:r w:rsidR="009623FD" w:rsidRPr="0025068D">
        <w:rPr>
          <w:rFonts w:ascii="Times New Roman" w:hAnsi="Times New Roman" w:cs="Times New Roman"/>
        </w:rPr>
        <w:fldChar w:fldCharType="begin"/>
      </w:r>
      <w:r w:rsidR="009623FD" w:rsidRPr="0025068D">
        <w:rPr>
          <w:rFonts w:ascii="Times New Roman" w:hAnsi="Times New Roman" w:cs="Times New Roman"/>
        </w:rPr>
        <w:instrText xml:space="preserve"> SEQ Figure \* ARABIC </w:instrText>
      </w:r>
      <w:r w:rsidR="009623FD" w:rsidRPr="0025068D">
        <w:rPr>
          <w:rFonts w:ascii="Times New Roman" w:hAnsi="Times New Roman" w:cs="Times New Roman"/>
        </w:rPr>
        <w:fldChar w:fldCharType="separate"/>
      </w:r>
      <w:r w:rsidRPr="0025068D">
        <w:rPr>
          <w:rFonts w:ascii="Times New Roman" w:hAnsi="Times New Roman" w:cs="Times New Roman"/>
        </w:rPr>
        <w:t>3</w:t>
      </w:r>
      <w:r w:rsidR="009623FD" w:rsidRPr="0025068D">
        <w:rPr>
          <w:rFonts w:ascii="Times New Roman" w:hAnsi="Times New Roman" w:cs="Times New Roman"/>
        </w:rPr>
        <w:fldChar w:fldCharType="end"/>
      </w:r>
      <w:bookmarkEnd w:id="7"/>
      <w:r w:rsidRPr="0025068D">
        <w:rPr>
          <w:rFonts w:ascii="Times New Roman" w:hAnsi="Times New Roman" w:cs="Times New Roman"/>
        </w:rPr>
        <w:t xml:space="preserve"> </w:t>
      </w:r>
      <w:r w:rsidRPr="00C7162F">
        <w:rPr>
          <w:rFonts w:ascii="Times New Roman" w:eastAsia="等线" w:hAnsi="Times New Roman" w:cs="Times New Roman"/>
          <w:kern w:val="0"/>
        </w:rPr>
        <w:t>The timing for RAR monitoring in NTN scenarios</w:t>
      </w:r>
      <w:bookmarkEnd w:id="8"/>
    </w:p>
    <w:p w:rsidR="00C7162F" w:rsidRPr="0025068D" w:rsidRDefault="00C7162F" w:rsidP="0025068D">
      <w:pPr>
        <w:adjustRightInd w:val="0"/>
        <w:snapToGrid w:val="0"/>
        <w:rPr>
          <w:sz w:val="20"/>
          <w:szCs w:val="20"/>
        </w:rPr>
      </w:pPr>
      <w:r w:rsidRPr="0025068D">
        <w:rPr>
          <w:rFonts w:hint="eastAsia"/>
          <w:sz w:val="20"/>
          <w:szCs w:val="20"/>
        </w:rPr>
        <w:t>M</w:t>
      </w:r>
      <w:r w:rsidRPr="0025068D">
        <w:rPr>
          <w:sz w:val="20"/>
          <w:szCs w:val="20"/>
        </w:rPr>
        <w:t xml:space="preserve">eanwhile, if there is concerns on the accuracy for the self-calculation on the TA at UE side, which will up to RAN4 decision based on the agreement in last meeting, the minimum RTT within one service cell can also be preferred </w:t>
      </w:r>
      <w:r w:rsidR="0047159F" w:rsidRPr="0025068D">
        <w:rPr>
          <w:sz w:val="20"/>
          <w:szCs w:val="20"/>
        </w:rPr>
        <w:t>to postpone the RAR reception. Furthermore, in this way, if the maximal differential delay within one cell is larger than RAR window length, further extending of this window can be considered.</w:t>
      </w:r>
      <w:r w:rsidR="009D7E45" w:rsidRPr="0025068D">
        <w:rPr>
          <w:sz w:val="20"/>
          <w:szCs w:val="20"/>
        </w:rPr>
        <w:t xml:space="preserve"> W.r.t other options for using the maximal RTT, it’s not preferred due to the increased latency for Msg-3 transmission.</w:t>
      </w:r>
    </w:p>
    <w:p w:rsidR="00530831" w:rsidRDefault="00491DFE" w:rsidP="004005C0">
      <w:pPr>
        <w:widowControl/>
        <w:adjustRightInd w:val="0"/>
        <w:snapToGrid w:val="0"/>
        <w:spacing w:beforeLines="50" w:before="156" w:afterLines="50" w:after="156"/>
        <w:rPr>
          <w:i/>
          <w:kern w:val="0"/>
          <w:sz w:val="20"/>
          <w:szCs w:val="20"/>
        </w:rPr>
      </w:pPr>
      <w:r>
        <w:rPr>
          <w:rFonts w:hint="eastAsia"/>
          <w:b/>
          <w:i/>
          <w:kern w:val="0"/>
          <w:sz w:val="20"/>
          <w:szCs w:val="20"/>
        </w:rPr>
        <w:t>Proposal</w:t>
      </w:r>
      <w:r w:rsidR="0053250F">
        <w:rPr>
          <w:b/>
          <w:i/>
          <w:kern w:val="0"/>
          <w:sz w:val="20"/>
          <w:szCs w:val="20"/>
        </w:rPr>
        <w:t xml:space="preserve"> </w:t>
      </w:r>
      <w:r w:rsidR="00C72268">
        <w:rPr>
          <w:b/>
          <w:i/>
          <w:kern w:val="0"/>
          <w:sz w:val="20"/>
          <w:szCs w:val="20"/>
        </w:rPr>
        <w:t>9</w:t>
      </w:r>
      <w:r>
        <w:rPr>
          <w:rFonts w:eastAsia="Calibri"/>
          <w:b/>
          <w:bCs/>
          <w:i/>
          <w:kern w:val="0"/>
          <w:sz w:val="20"/>
          <w:szCs w:val="20"/>
          <w:lang w:eastAsia="en-US"/>
        </w:rPr>
        <w:t xml:space="preserve">: </w:t>
      </w:r>
      <w:r w:rsidRPr="00F20E9B">
        <w:rPr>
          <w:rFonts w:eastAsia="Calibri"/>
          <w:bCs/>
          <w:i/>
          <w:kern w:val="0"/>
          <w:sz w:val="20"/>
          <w:szCs w:val="20"/>
          <w:lang w:eastAsia="en-US"/>
        </w:rPr>
        <w:t>UE specific RTT</w:t>
      </w:r>
      <w:r w:rsidR="00F07B28" w:rsidRPr="00F07B28">
        <w:rPr>
          <w:rFonts w:eastAsia="Calibri"/>
          <w:bCs/>
          <w:i/>
          <w:kern w:val="0"/>
          <w:sz w:val="20"/>
          <w:szCs w:val="20"/>
          <w:lang w:eastAsia="en-US"/>
        </w:rPr>
        <w:t xml:space="preserve"> </w:t>
      </w:r>
      <w:r w:rsidR="00F07B28">
        <w:rPr>
          <w:rFonts w:eastAsia="Calibri"/>
          <w:bCs/>
          <w:i/>
          <w:kern w:val="0"/>
          <w:sz w:val="20"/>
          <w:szCs w:val="20"/>
          <w:lang w:eastAsia="en-US"/>
        </w:rPr>
        <w:t xml:space="preserve">or </w:t>
      </w:r>
      <w:r w:rsidR="004005C0">
        <w:rPr>
          <w:rFonts w:eastAsia="Calibri"/>
          <w:bCs/>
          <w:i/>
          <w:kern w:val="0"/>
          <w:sz w:val="20"/>
          <w:szCs w:val="20"/>
          <w:lang w:eastAsia="en-US"/>
        </w:rPr>
        <w:t>m</w:t>
      </w:r>
      <w:r w:rsidR="00F07B28" w:rsidRPr="00F20E9B">
        <w:rPr>
          <w:rFonts w:eastAsia="Calibri"/>
          <w:bCs/>
          <w:i/>
          <w:kern w:val="0"/>
          <w:sz w:val="20"/>
          <w:szCs w:val="20"/>
          <w:lang w:eastAsia="en-US"/>
        </w:rPr>
        <w:t>inimum RTT</w:t>
      </w:r>
      <w:r w:rsidRPr="00F20E9B">
        <w:rPr>
          <w:rFonts w:eastAsia="Calibri"/>
          <w:bCs/>
          <w:i/>
          <w:kern w:val="0"/>
          <w:sz w:val="20"/>
          <w:szCs w:val="20"/>
          <w:lang w:eastAsia="en-US"/>
        </w:rPr>
        <w:t xml:space="preserve"> can be used </w:t>
      </w:r>
      <w:r w:rsidR="004005C0">
        <w:rPr>
          <w:rFonts w:eastAsia="Calibri"/>
          <w:bCs/>
          <w:i/>
          <w:kern w:val="0"/>
          <w:sz w:val="20"/>
          <w:szCs w:val="20"/>
          <w:lang w:eastAsia="en-US"/>
        </w:rPr>
        <w:t xml:space="preserve">to delay the reception of </w:t>
      </w:r>
      <w:r w:rsidRPr="00F20E9B">
        <w:rPr>
          <w:rFonts w:eastAsia="Calibri"/>
          <w:bCs/>
          <w:i/>
          <w:kern w:val="0"/>
          <w:sz w:val="20"/>
          <w:szCs w:val="20"/>
          <w:lang w:eastAsia="en-US"/>
        </w:rPr>
        <w:t>Msg2/MsgB RAR</w:t>
      </w:r>
      <w:r w:rsidR="004005C0">
        <w:rPr>
          <w:rFonts w:eastAsia="Calibri"/>
          <w:bCs/>
          <w:i/>
          <w:kern w:val="0"/>
          <w:sz w:val="20"/>
          <w:szCs w:val="20"/>
          <w:lang w:eastAsia="en-US"/>
        </w:rPr>
        <w:t xml:space="preserve"> following the existing mechanism. Extension of RAR window can be considered for the later one.</w:t>
      </w:r>
    </w:p>
    <w:p w:rsidR="00530831" w:rsidRDefault="00491DFE">
      <w:pPr>
        <w:numPr>
          <w:ilvl w:val="0"/>
          <w:numId w:val="4"/>
        </w:numPr>
        <w:tabs>
          <w:tab w:val="left" w:pos="432"/>
        </w:tabs>
        <w:autoSpaceDE w:val="0"/>
        <w:autoSpaceDN w:val="0"/>
        <w:adjustRightInd w:val="0"/>
        <w:spacing w:after="120"/>
        <w:ind w:left="432"/>
        <w:outlineLvl w:val="0"/>
        <w:rPr>
          <w:b/>
          <w:bCs/>
          <w:sz w:val="28"/>
          <w:szCs w:val="28"/>
          <w:lang w:val="en-GB"/>
        </w:rPr>
      </w:pPr>
      <w:r>
        <w:rPr>
          <w:rFonts w:hint="eastAsia"/>
          <w:b/>
          <w:bCs/>
          <w:sz w:val="28"/>
          <w:szCs w:val="28"/>
          <w:lang w:val="en-GB"/>
        </w:rPr>
        <w:t>O</w:t>
      </w:r>
      <w:r>
        <w:rPr>
          <w:b/>
          <w:bCs/>
          <w:sz w:val="28"/>
          <w:szCs w:val="28"/>
          <w:lang w:val="en-GB"/>
        </w:rPr>
        <w:t>thers</w:t>
      </w:r>
    </w:p>
    <w:p w:rsidR="00530831" w:rsidRDefault="00491DFE">
      <w:pPr>
        <w:pStyle w:val="a5"/>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hint="eastAsia"/>
          <w:iCs/>
          <w:sz w:val="20"/>
          <w:szCs w:val="20"/>
          <w:lang w:val="en-US" w:eastAsia="zh-CN"/>
        </w:rPr>
        <w:t>I</w:t>
      </w:r>
      <w:r>
        <w:rPr>
          <w:rFonts w:eastAsia="宋体"/>
          <w:iCs/>
          <w:sz w:val="20"/>
          <w:szCs w:val="20"/>
          <w:lang w:val="en-US" w:eastAsia="zh-CN"/>
        </w:rPr>
        <w:t xml:space="preserve">n last meeting, following issues are also listed in </w:t>
      </w:r>
      <w:r>
        <w:rPr>
          <w:rFonts w:eastAsia="宋体"/>
          <w:iCs/>
          <w:sz w:val="20"/>
          <w:szCs w:val="20"/>
          <w:lang w:val="en-US" w:eastAsia="zh-CN"/>
        </w:rPr>
        <w:fldChar w:fldCharType="begin"/>
      </w:r>
      <w:r>
        <w:rPr>
          <w:rFonts w:eastAsia="宋体"/>
          <w:iCs/>
          <w:sz w:val="20"/>
          <w:szCs w:val="20"/>
          <w:lang w:val="en-US" w:eastAsia="zh-CN"/>
        </w:rPr>
        <w:instrText xml:space="preserve"> REF _Ref61451476 \r \h  \* MERGEFORMAT </w:instrText>
      </w:r>
      <w:r>
        <w:rPr>
          <w:rFonts w:eastAsia="宋体"/>
          <w:iCs/>
          <w:sz w:val="20"/>
          <w:szCs w:val="20"/>
          <w:lang w:val="en-US" w:eastAsia="zh-CN"/>
        </w:rPr>
      </w:r>
      <w:r>
        <w:rPr>
          <w:rFonts w:eastAsia="宋体"/>
          <w:iCs/>
          <w:sz w:val="20"/>
          <w:szCs w:val="20"/>
          <w:lang w:val="en-US" w:eastAsia="zh-CN"/>
        </w:rPr>
        <w:fldChar w:fldCharType="separate"/>
      </w:r>
      <w:r>
        <w:rPr>
          <w:rFonts w:eastAsia="宋体"/>
          <w:iCs/>
          <w:sz w:val="20"/>
          <w:szCs w:val="20"/>
          <w:lang w:val="en-US" w:eastAsia="zh-CN"/>
        </w:rPr>
        <w:t>[5]</w:t>
      </w:r>
      <w:r>
        <w:rPr>
          <w:rFonts w:eastAsia="宋体"/>
          <w:iCs/>
          <w:sz w:val="20"/>
          <w:szCs w:val="20"/>
          <w:lang w:val="en-US" w:eastAsia="zh-CN"/>
        </w:rPr>
        <w:fldChar w:fldCharType="end"/>
      </w:r>
      <w:r>
        <w:rPr>
          <w:rFonts w:eastAsia="宋体"/>
          <w:iCs/>
          <w:sz w:val="20"/>
          <w:szCs w:val="20"/>
          <w:lang w:val="en-US" w:eastAsia="zh-CN"/>
        </w:rPr>
        <w:t xml:space="preserve"> for discussion including: </w:t>
      </w:r>
    </w:p>
    <w:p w:rsidR="00530831" w:rsidRDefault="00491DFE">
      <w:pPr>
        <w:numPr>
          <w:ilvl w:val="0"/>
          <w:numId w:val="7"/>
        </w:numPr>
        <w:adjustRightInd w:val="0"/>
        <w:snapToGrid w:val="0"/>
        <w:spacing w:beforeLines="50" w:before="156" w:afterLines="50" w:after="156"/>
        <w:rPr>
          <w:sz w:val="20"/>
          <w:szCs w:val="20"/>
        </w:rPr>
      </w:pPr>
      <w:r>
        <w:rPr>
          <w:rFonts w:hint="eastAsia"/>
          <w:sz w:val="20"/>
          <w:szCs w:val="20"/>
        </w:rPr>
        <w:t>Configured grant type 1</w:t>
      </w:r>
    </w:p>
    <w:p w:rsidR="00530831" w:rsidRDefault="00491DFE">
      <w:pPr>
        <w:adjustRightInd w:val="0"/>
        <w:snapToGrid w:val="0"/>
        <w:spacing w:beforeLines="50" w:before="156" w:afterLines="50" w:after="156"/>
        <w:rPr>
          <w:iCs/>
          <w:sz w:val="20"/>
          <w:szCs w:val="20"/>
        </w:rPr>
      </w:pPr>
      <w:r>
        <w:rPr>
          <w:sz w:val="20"/>
          <w:szCs w:val="20"/>
        </w:rPr>
        <w:t>For this CG type 1 scheduling, even though a large scheduling offset is required, e.g., extend via a value of K_offset, this value can be absorbed by the parameter of p</w:t>
      </w:r>
      <w:r>
        <w:rPr>
          <w:rFonts w:hint="eastAsia"/>
          <w:sz w:val="20"/>
          <w:szCs w:val="20"/>
        </w:rPr>
        <w:t>re-</w:t>
      </w:r>
      <w:r>
        <w:rPr>
          <w:sz w:val="20"/>
          <w:szCs w:val="20"/>
        </w:rPr>
        <w:t>c</w:t>
      </w:r>
      <w:r>
        <w:rPr>
          <w:rFonts w:hint="eastAsia"/>
          <w:sz w:val="20"/>
          <w:szCs w:val="20"/>
        </w:rPr>
        <w:t>onfigur</w:t>
      </w:r>
      <w:r>
        <w:rPr>
          <w:sz w:val="20"/>
          <w:szCs w:val="20"/>
        </w:rPr>
        <w:t>ing</w:t>
      </w:r>
      <w:r>
        <w:rPr>
          <w:rFonts w:hint="eastAsia"/>
          <w:sz w:val="20"/>
          <w:szCs w:val="20"/>
        </w:rPr>
        <w:t xml:space="preserve"> the time resource,</w:t>
      </w:r>
      <w:r>
        <w:rPr>
          <w:sz w:val="20"/>
          <w:szCs w:val="20"/>
        </w:rPr>
        <w:t xml:space="preserve"> such as SFN number, slot number, as well as symbol number.</w:t>
      </w:r>
    </w:p>
    <w:p w:rsidR="00530831" w:rsidRDefault="00491DFE">
      <w:pPr>
        <w:numPr>
          <w:ilvl w:val="0"/>
          <w:numId w:val="7"/>
        </w:numPr>
        <w:adjustRightInd w:val="0"/>
        <w:snapToGrid w:val="0"/>
        <w:spacing w:beforeLines="50" w:before="156" w:afterLines="50" w:after="156"/>
        <w:rPr>
          <w:iCs/>
          <w:sz w:val="20"/>
          <w:szCs w:val="20"/>
        </w:rPr>
      </w:pPr>
      <w:r>
        <w:rPr>
          <w:rFonts w:hint="eastAsia"/>
          <w:sz w:val="20"/>
          <w:szCs w:val="20"/>
        </w:rPr>
        <w:t>PDCCH order PRACH</w:t>
      </w:r>
    </w:p>
    <w:p w:rsidR="00530831" w:rsidRDefault="00491DFE">
      <w:pPr>
        <w:pStyle w:val="a5"/>
        <w:widowControl/>
        <w:autoSpaceDE w:val="0"/>
        <w:autoSpaceDN w:val="0"/>
        <w:adjustRightInd w:val="0"/>
        <w:snapToGrid w:val="0"/>
        <w:spacing w:beforeLines="50" w:before="156" w:afterLines="50" w:after="156"/>
        <w:rPr>
          <w:rFonts w:eastAsia="宋体"/>
          <w:iCs/>
          <w:sz w:val="20"/>
          <w:szCs w:val="20"/>
          <w:lang w:val="en-US" w:eastAsia="zh-CN"/>
        </w:rPr>
      </w:pPr>
      <w:r>
        <w:rPr>
          <w:rFonts w:eastAsia="宋体"/>
          <w:iCs/>
          <w:sz w:val="20"/>
          <w:szCs w:val="20"/>
          <w:lang w:val="en-US" w:eastAsia="zh-CN"/>
        </w:rPr>
        <w:t>According the existing spec, w.r.t the transmission of PRACH initialized by</w:t>
      </w:r>
      <w:r>
        <w:rPr>
          <w:rFonts w:eastAsia="宋体" w:hint="eastAsia"/>
          <w:iCs/>
          <w:sz w:val="20"/>
          <w:szCs w:val="20"/>
          <w:lang w:val="en-US" w:eastAsia="zh-CN"/>
        </w:rPr>
        <w:t xml:space="preserve"> PDCCH</w:t>
      </w:r>
      <w:r>
        <w:rPr>
          <w:rFonts w:eastAsia="宋体"/>
          <w:iCs/>
          <w:sz w:val="20"/>
          <w:szCs w:val="20"/>
          <w:lang w:val="en-US" w:eastAsia="zh-CN"/>
        </w:rPr>
        <w:t xml:space="preserve"> </w:t>
      </w:r>
      <w:r>
        <w:rPr>
          <w:rFonts w:eastAsia="宋体"/>
          <w:iCs/>
          <w:sz w:val="20"/>
          <w:szCs w:val="20"/>
          <w:lang w:val="en-US" w:eastAsia="zh-CN"/>
        </w:rPr>
        <w:fldChar w:fldCharType="begin"/>
      </w:r>
      <w:r>
        <w:rPr>
          <w:rFonts w:eastAsia="宋体"/>
          <w:iCs/>
          <w:sz w:val="20"/>
          <w:szCs w:val="20"/>
          <w:lang w:val="en-US" w:eastAsia="zh-CN"/>
        </w:rPr>
        <w:instrText xml:space="preserve"> </w:instrText>
      </w:r>
      <w:r>
        <w:rPr>
          <w:rFonts w:eastAsia="宋体" w:hint="eastAsia"/>
          <w:iCs/>
          <w:sz w:val="20"/>
          <w:szCs w:val="20"/>
          <w:lang w:val="en-US" w:eastAsia="zh-CN"/>
        </w:rPr>
        <w:instrText>REF _Ref61451730 \r \h</w:instrText>
      </w:r>
      <w:r>
        <w:rPr>
          <w:rFonts w:eastAsia="宋体"/>
          <w:iCs/>
          <w:sz w:val="20"/>
          <w:szCs w:val="20"/>
          <w:lang w:val="en-US" w:eastAsia="zh-CN"/>
        </w:rPr>
        <w:instrText xml:space="preserve"> </w:instrText>
      </w:r>
      <w:r>
        <w:rPr>
          <w:rFonts w:eastAsia="宋体"/>
          <w:iCs/>
          <w:sz w:val="20"/>
          <w:szCs w:val="20"/>
          <w:lang w:val="en-US" w:eastAsia="zh-CN"/>
        </w:rPr>
      </w:r>
      <w:r>
        <w:rPr>
          <w:rFonts w:eastAsia="宋体"/>
          <w:iCs/>
          <w:sz w:val="20"/>
          <w:szCs w:val="20"/>
          <w:lang w:val="en-US" w:eastAsia="zh-CN"/>
        </w:rPr>
        <w:fldChar w:fldCharType="separate"/>
      </w:r>
      <w:r>
        <w:rPr>
          <w:rFonts w:eastAsia="宋体"/>
          <w:iCs/>
          <w:sz w:val="20"/>
          <w:szCs w:val="20"/>
          <w:lang w:val="en-US" w:eastAsia="zh-CN"/>
        </w:rPr>
        <w:t>[4]</w:t>
      </w:r>
      <w:r>
        <w:rPr>
          <w:rFonts w:eastAsia="宋体"/>
          <w:iCs/>
          <w:sz w:val="20"/>
          <w:szCs w:val="20"/>
          <w:lang w:val="en-US" w:eastAsia="zh-CN"/>
        </w:rPr>
        <w:fldChar w:fldCharType="end"/>
      </w:r>
      <w:r>
        <w:rPr>
          <w:rFonts w:eastAsia="宋体" w:hint="eastAsia"/>
          <w:iCs/>
          <w:sz w:val="20"/>
          <w:szCs w:val="20"/>
          <w:lang w:val="en-US" w:eastAsia="zh-CN"/>
        </w:rPr>
        <w:t>:</w:t>
      </w:r>
    </w:p>
    <w:p w:rsidR="00530831" w:rsidRPr="00BC6222" w:rsidRDefault="00491DFE">
      <w:pPr>
        <w:adjustRightInd w:val="0"/>
        <w:snapToGrid w:val="0"/>
        <w:spacing w:beforeLines="50" w:before="156" w:afterLines="50" w:after="156"/>
        <w:rPr>
          <w:i/>
          <w:sz w:val="20"/>
          <w:szCs w:val="20"/>
        </w:rPr>
      </w:pPr>
      <w:r w:rsidRPr="00BC6222">
        <w:rPr>
          <w:rFonts w:hint="eastAsia"/>
          <w:i/>
          <w:sz w:val="20"/>
          <w:szCs w:val="20"/>
        </w:rPr>
        <w:t>“</w:t>
      </w:r>
      <w:r w:rsidRPr="00BC6222">
        <w:rPr>
          <w:rFonts w:hint="eastAsia"/>
          <w:i/>
          <w:sz w:val="20"/>
          <w:szCs w:val="20"/>
        </w:rPr>
        <w:t>The UE selects for a PRACH transmission the PRACH occasion indicated by PRACH mask index(DCI 1_0) value for the indicated SS/PBCH block index in the first available mapping cycle.</w:t>
      </w:r>
      <w:r w:rsidRPr="00BC6222">
        <w:rPr>
          <w:rFonts w:hint="eastAsia"/>
          <w:i/>
          <w:sz w:val="20"/>
          <w:szCs w:val="20"/>
        </w:rPr>
        <w:t>”</w:t>
      </w:r>
    </w:p>
    <w:p w:rsidR="00530831" w:rsidRDefault="00491DFE">
      <w:pPr>
        <w:adjustRightInd w:val="0"/>
        <w:snapToGrid w:val="0"/>
        <w:spacing w:beforeLines="50" w:before="156" w:afterLines="50" w:after="156"/>
        <w:rPr>
          <w:sz w:val="20"/>
          <w:szCs w:val="20"/>
        </w:rPr>
      </w:pPr>
      <w:r>
        <w:rPr>
          <w:sz w:val="20"/>
          <w:szCs w:val="20"/>
        </w:rPr>
        <w:t>In this way, if the available PRACH occasion within first available mapping cycle is closed to the DL reception timing</w:t>
      </w:r>
      <w:r w:rsidR="009623FD">
        <w:rPr>
          <w:sz w:val="20"/>
          <w:szCs w:val="20"/>
        </w:rPr>
        <w:t xml:space="preserve">, it will not suitable for the transmission of PRACH with pre-compensation on the TA and for NTN case, corresponding PRACH occasion based on the first mapping cycle will become unavailable”. In this case, to address the impact of larger RTT, </w:t>
      </w:r>
      <w:r w:rsidR="00FC2A56">
        <w:rPr>
          <w:sz w:val="20"/>
          <w:szCs w:val="20"/>
        </w:rPr>
        <w:t xml:space="preserve">instead of introduction of K_offset, </w:t>
      </w:r>
      <w:r w:rsidR="009623FD">
        <w:rPr>
          <w:sz w:val="20"/>
          <w:szCs w:val="20"/>
        </w:rPr>
        <w:t>it should be clarified that as common understanding</w:t>
      </w:r>
      <w:r w:rsidR="00FC2A56">
        <w:rPr>
          <w:sz w:val="20"/>
          <w:szCs w:val="20"/>
        </w:rPr>
        <w:t xml:space="preserve"> that </w:t>
      </w:r>
      <w:r w:rsidR="009623FD">
        <w:rPr>
          <w:sz w:val="20"/>
          <w:szCs w:val="20"/>
        </w:rPr>
        <w:t xml:space="preserve">the selection of available PRACH occasion should take into the account the impact of TA adjustment for NTN case. </w:t>
      </w:r>
    </w:p>
    <w:p w:rsidR="00530831" w:rsidRDefault="00491DFE">
      <w:pPr>
        <w:autoSpaceDE w:val="0"/>
        <w:autoSpaceDN w:val="0"/>
        <w:adjustRightInd w:val="0"/>
        <w:snapToGrid w:val="0"/>
        <w:spacing w:afterLines="50" w:after="156"/>
        <w:rPr>
          <w:b/>
          <w:i/>
          <w:kern w:val="0"/>
          <w:sz w:val="20"/>
          <w:szCs w:val="20"/>
          <w:lang w:val="en-GB"/>
        </w:rPr>
      </w:pPr>
      <w:r>
        <w:rPr>
          <w:b/>
          <w:i/>
          <w:kern w:val="0"/>
          <w:sz w:val="20"/>
          <w:szCs w:val="20"/>
          <w:lang w:val="en-GB"/>
        </w:rPr>
        <w:t xml:space="preserve">Proposal </w:t>
      </w:r>
      <w:r w:rsidR="0053250F">
        <w:rPr>
          <w:b/>
          <w:i/>
          <w:kern w:val="0"/>
          <w:sz w:val="20"/>
          <w:szCs w:val="20"/>
        </w:rPr>
        <w:t>10</w:t>
      </w:r>
      <w:r>
        <w:rPr>
          <w:b/>
          <w:i/>
          <w:kern w:val="0"/>
          <w:sz w:val="20"/>
          <w:szCs w:val="20"/>
          <w:lang w:val="en-GB"/>
        </w:rPr>
        <w:t>:</w:t>
      </w:r>
      <w:r>
        <w:rPr>
          <w:b/>
          <w:i/>
          <w:kern w:val="0"/>
          <w:sz w:val="20"/>
          <w:szCs w:val="20"/>
        </w:rPr>
        <w:t xml:space="preserve"> </w:t>
      </w:r>
      <w:r w:rsidR="0053250F">
        <w:rPr>
          <w:i/>
          <w:kern w:val="0"/>
          <w:sz w:val="20"/>
          <w:szCs w:val="20"/>
        </w:rPr>
        <w:t xml:space="preserve">It should be clarified </w:t>
      </w:r>
      <w:r w:rsidR="00F73ACF">
        <w:rPr>
          <w:i/>
          <w:kern w:val="0"/>
          <w:sz w:val="20"/>
          <w:szCs w:val="20"/>
        </w:rPr>
        <w:t xml:space="preserve">that </w:t>
      </w:r>
      <w:r w:rsidR="0053250F">
        <w:rPr>
          <w:i/>
          <w:kern w:val="0"/>
          <w:sz w:val="20"/>
          <w:szCs w:val="20"/>
        </w:rPr>
        <w:t>the impact of TA is considered into selection on PRACH occasion.</w:t>
      </w:r>
    </w:p>
    <w:p w:rsidR="00530831" w:rsidRDefault="00491DFE">
      <w:pPr>
        <w:numPr>
          <w:ilvl w:val="0"/>
          <w:numId w:val="7"/>
        </w:numPr>
        <w:adjustRightInd w:val="0"/>
        <w:snapToGrid w:val="0"/>
        <w:spacing w:beforeLines="50" w:before="156" w:afterLines="50" w:after="156"/>
        <w:rPr>
          <w:iCs/>
          <w:sz w:val="20"/>
          <w:szCs w:val="20"/>
        </w:rPr>
      </w:pPr>
      <w:r>
        <w:rPr>
          <w:sz w:val="20"/>
          <w:szCs w:val="20"/>
        </w:rPr>
        <w:t>DCI 2_0 scheduled SFI</w:t>
      </w:r>
    </w:p>
    <w:p w:rsidR="00530831" w:rsidRDefault="00491DFE">
      <w:pPr>
        <w:widowControl/>
        <w:autoSpaceDE w:val="0"/>
        <w:autoSpaceDN w:val="0"/>
        <w:adjustRightInd w:val="0"/>
        <w:snapToGrid w:val="0"/>
        <w:spacing w:beforeLines="50" w:before="156" w:afterLines="50" w:after="156"/>
        <w:rPr>
          <w:kern w:val="0"/>
          <w:sz w:val="20"/>
          <w:szCs w:val="20"/>
        </w:rPr>
      </w:pPr>
      <w:r>
        <w:rPr>
          <w:kern w:val="0"/>
          <w:sz w:val="20"/>
          <w:szCs w:val="20"/>
        </w:rPr>
        <w:t xml:space="preserve">According the existing spec, w.r.t the DCI 2_0 scheduled SFI </w:t>
      </w:r>
      <w:r>
        <w:rPr>
          <w:kern w:val="0"/>
          <w:sz w:val="20"/>
          <w:szCs w:val="20"/>
        </w:rPr>
        <w:fldChar w:fldCharType="begin"/>
      </w:r>
      <w:r>
        <w:rPr>
          <w:kern w:val="0"/>
          <w:sz w:val="20"/>
          <w:szCs w:val="20"/>
        </w:rPr>
        <w:instrText xml:space="preserve"> REF _Ref61451730 \r \h </w:instrText>
      </w:r>
      <w:r>
        <w:rPr>
          <w:kern w:val="0"/>
          <w:sz w:val="20"/>
          <w:szCs w:val="20"/>
        </w:rPr>
      </w:r>
      <w:r>
        <w:rPr>
          <w:kern w:val="0"/>
          <w:sz w:val="20"/>
          <w:szCs w:val="20"/>
        </w:rPr>
        <w:fldChar w:fldCharType="separate"/>
      </w:r>
      <w:r>
        <w:rPr>
          <w:kern w:val="0"/>
          <w:sz w:val="20"/>
          <w:szCs w:val="20"/>
        </w:rPr>
        <w:t>[4]</w:t>
      </w:r>
      <w:r>
        <w:rPr>
          <w:kern w:val="0"/>
          <w:sz w:val="20"/>
          <w:szCs w:val="20"/>
        </w:rPr>
        <w:fldChar w:fldCharType="end"/>
      </w:r>
      <w:r>
        <w:rPr>
          <w:kern w:val="0"/>
          <w:sz w:val="20"/>
          <w:szCs w:val="20"/>
        </w:rPr>
        <w:t>:</w:t>
      </w:r>
    </w:p>
    <w:p w:rsidR="00530831" w:rsidRDefault="00491DFE">
      <w:pPr>
        <w:widowControl/>
        <w:autoSpaceDE w:val="0"/>
        <w:autoSpaceDN w:val="0"/>
        <w:adjustRightInd w:val="0"/>
        <w:snapToGrid w:val="0"/>
        <w:spacing w:beforeLines="50" w:before="156" w:afterLines="50" w:after="156"/>
        <w:rPr>
          <w:iCs/>
          <w:sz w:val="20"/>
          <w:szCs w:val="20"/>
        </w:rPr>
      </w:pPr>
      <w:r>
        <w:rPr>
          <w:kern w:val="0"/>
          <w:sz w:val="20"/>
          <w:szCs w:val="20"/>
        </w:rPr>
        <w:t>“</w:t>
      </w:r>
      <w:r>
        <w:rPr>
          <w:kern w:val="0"/>
          <w:sz w:val="20"/>
          <w:szCs w:val="20"/>
          <w:lang w:val="en-GB"/>
        </w:rPr>
        <w:t xml:space="preserve">A </w:t>
      </w:r>
      <w:r>
        <w:rPr>
          <w:rFonts w:eastAsia="Times New Roman"/>
          <w:kern w:val="0"/>
          <w:sz w:val="20"/>
          <w:szCs w:val="20"/>
          <w:lang w:val="en-GB" w:eastAsia="en-US"/>
        </w:rPr>
        <w:t xml:space="preserve">SFI-index field </w:t>
      </w:r>
      <w:r>
        <w:rPr>
          <w:rFonts w:eastAsia="Times New Roman"/>
          <w:kern w:val="0"/>
          <w:sz w:val="20"/>
          <w:szCs w:val="20"/>
          <w:lang w:eastAsia="en-US"/>
        </w:rPr>
        <w:t xml:space="preserve">value in a </w:t>
      </w:r>
      <w:r>
        <w:rPr>
          <w:kern w:val="0"/>
          <w:sz w:val="20"/>
          <w:szCs w:val="20"/>
          <w:lang w:val="en-GB"/>
        </w:rPr>
        <w:t xml:space="preserve">DCI format 2_0 indicates to a UE </w:t>
      </w:r>
      <w:r>
        <w:rPr>
          <w:kern w:val="0"/>
          <w:sz w:val="20"/>
          <w:szCs w:val="20"/>
        </w:rPr>
        <w:t xml:space="preserve">a slot format for each slot in a number of slots for each DL BWP or each UL BWP starting from a slot where the UE detects the DCI format 2_0. The number of slots is equal to or larger than </w:t>
      </w:r>
      <w:r>
        <w:rPr>
          <w:rFonts w:eastAsia="Times New Roman"/>
          <w:kern w:val="0"/>
          <w:sz w:val="20"/>
          <w:szCs w:val="20"/>
          <w:lang w:val="en-GB" w:eastAsia="en-US"/>
        </w:rPr>
        <w:t>a PDCCH monitoring periodicity for DCI format 2_0.</w:t>
      </w:r>
      <w:r>
        <w:rPr>
          <w:rFonts w:eastAsia="Times New Roman"/>
          <w:kern w:val="0"/>
          <w:sz w:val="20"/>
          <w:szCs w:val="20"/>
          <w:lang w:eastAsia="en-US"/>
        </w:rPr>
        <w:t>”</w:t>
      </w:r>
    </w:p>
    <w:p w:rsidR="00530831" w:rsidRDefault="00FB6426">
      <w:pPr>
        <w:widowControl/>
        <w:autoSpaceDE w:val="0"/>
        <w:autoSpaceDN w:val="0"/>
        <w:adjustRightInd w:val="0"/>
        <w:snapToGrid w:val="0"/>
        <w:spacing w:beforeLines="50" w:before="156" w:afterLines="50" w:after="156"/>
        <w:rPr>
          <w:iCs/>
          <w:sz w:val="20"/>
          <w:szCs w:val="20"/>
        </w:rPr>
      </w:pPr>
      <w:r>
        <w:rPr>
          <w:iCs/>
          <w:sz w:val="20"/>
          <w:szCs w:val="20"/>
        </w:rPr>
        <w:t>W.r.t the this issue, fro</w:t>
      </w:r>
      <w:r w:rsidR="000575ED">
        <w:rPr>
          <w:iCs/>
          <w:sz w:val="20"/>
          <w:szCs w:val="20"/>
        </w:rPr>
        <w:t>m perspective of indication of slot format changes, even in NTN with larger RTT, this mechanism still works since the indication will be applied after the reception of this value. However, w.r.t the following-up scheduling, the impacts of RTT, e.g., larger K_offset, should be applied. And in this way, some of “UL slots” will not be available for UL transmission scheduling</w:t>
      </w:r>
      <w:r w:rsidR="00491DFE">
        <w:rPr>
          <w:rFonts w:hint="eastAsia"/>
          <w:iCs/>
          <w:sz w:val="20"/>
          <w:szCs w:val="20"/>
        </w:rPr>
        <w:t>.</w:t>
      </w:r>
      <w:r w:rsidR="000575ED">
        <w:rPr>
          <w:iCs/>
          <w:sz w:val="20"/>
          <w:szCs w:val="20"/>
        </w:rPr>
        <w:t xml:space="preserve"> In this </w:t>
      </w:r>
      <w:r w:rsidR="005734FA">
        <w:rPr>
          <w:iCs/>
          <w:sz w:val="20"/>
          <w:szCs w:val="20"/>
        </w:rPr>
        <w:t xml:space="preserve">case, </w:t>
      </w:r>
      <w:r w:rsidR="000575ED">
        <w:rPr>
          <w:iCs/>
          <w:sz w:val="20"/>
          <w:szCs w:val="20"/>
        </w:rPr>
        <w:t xml:space="preserve">additional enhancement to introduce the K_offset can be considered </w:t>
      </w:r>
      <w:r w:rsidR="00D216F4">
        <w:rPr>
          <w:iCs/>
          <w:sz w:val="20"/>
          <w:szCs w:val="20"/>
        </w:rPr>
        <w:t xml:space="preserve">if </w:t>
      </w:r>
      <w:r w:rsidR="000575ED">
        <w:rPr>
          <w:iCs/>
          <w:sz w:val="20"/>
          <w:szCs w:val="20"/>
        </w:rPr>
        <w:t>optimiz</w:t>
      </w:r>
      <w:r w:rsidR="00D216F4">
        <w:rPr>
          <w:iCs/>
          <w:sz w:val="20"/>
          <w:szCs w:val="20"/>
        </w:rPr>
        <w:t>ation on the</w:t>
      </w:r>
      <w:r w:rsidR="000575ED">
        <w:rPr>
          <w:iCs/>
          <w:sz w:val="20"/>
          <w:szCs w:val="20"/>
        </w:rPr>
        <w:t xml:space="preserve"> resource usage</w:t>
      </w:r>
      <w:r w:rsidR="00D216F4">
        <w:rPr>
          <w:iCs/>
          <w:sz w:val="20"/>
          <w:szCs w:val="20"/>
        </w:rPr>
        <w:t xml:space="preserve"> is prioritized</w:t>
      </w:r>
      <w:r w:rsidR="00434D8C">
        <w:rPr>
          <w:iCs/>
          <w:sz w:val="20"/>
          <w:szCs w:val="20"/>
        </w:rPr>
        <w:t>.</w:t>
      </w:r>
      <w:r w:rsidR="00491DFE">
        <w:rPr>
          <w:rFonts w:hint="eastAsia"/>
          <w:iCs/>
          <w:sz w:val="20"/>
          <w:szCs w:val="20"/>
        </w:rPr>
        <w:t xml:space="preserve"> </w:t>
      </w:r>
    </w:p>
    <w:p w:rsidR="00530831" w:rsidRDefault="00491DFE">
      <w:pPr>
        <w:autoSpaceDE w:val="0"/>
        <w:autoSpaceDN w:val="0"/>
        <w:adjustRightInd w:val="0"/>
        <w:snapToGrid w:val="0"/>
        <w:spacing w:afterLines="50" w:after="156"/>
        <w:rPr>
          <w:iCs/>
          <w:sz w:val="20"/>
          <w:szCs w:val="20"/>
        </w:rPr>
      </w:pPr>
      <w:r>
        <w:rPr>
          <w:b/>
          <w:i/>
          <w:kern w:val="0"/>
          <w:sz w:val="20"/>
          <w:szCs w:val="20"/>
          <w:lang w:val="en-GB"/>
        </w:rPr>
        <w:t xml:space="preserve">Proposal </w:t>
      </w:r>
      <w:r w:rsidR="00F84B42">
        <w:rPr>
          <w:b/>
          <w:i/>
          <w:kern w:val="0"/>
          <w:sz w:val="20"/>
          <w:szCs w:val="20"/>
        </w:rPr>
        <w:t>11</w:t>
      </w:r>
      <w:r>
        <w:rPr>
          <w:b/>
          <w:i/>
          <w:kern w:val="0"/>
          <w:sz w:val="20"/>
          <w:szCs w:val="20"/>
          <w:lang w:val="en-GB"/>
        </w:rPr>
        <w:t xml:space="preserve">: </w:t>
      </w:r>
      <w:r w:rsidR="00D13054" w:rsidRPr="0025068D">
        <w:rPr>
          <w:i/>
          <w:kern w:val="0"/>
          <w:sz w:val="20"/>
          <w:szCs w:val="20"/>
          <w:lang w:val="en-GB"/>
        </w:rPr>
        <w:t>Enhancements on the timing relationship for SFI indication can be considered for optimization on the resou</w:t>
      </w:r>
      <w:bookmarkStart w:id="9" w:name="_GoBack"/>
      <w:bookmarkEnd w:id="9"/>
      <w:r w:rsidR="00D13054" w:rsidRPr="0025068D">
        <w:rPr>
          <w:i/>
          <w:kern w:val="0"/>
          <w:sz w:val="20"/>
          <w:szCs w:val="20"/>
          <w:lang w:val="en-GB"/>
        </w:rPr>
        <w:t>rce usage in following-up scheduling.</w:t>
      </w:r>
    </w:p>
    <w:p w:rsidR="00530831" w:rsidRDefault="00491DFE">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val="en-GB"/>
        </w:rPr>
        <w:lastRenderedPageBreak/>
        <w:t>Conclusions</w:t>
      </w:r>
    </w:p>
    <w:p w:rsidR="00530831" w:rsidRDefault="00491DFE">
      <w:pPr>
        <w:autoSpaceDE w:val="0"/>
        <w:autoSpaceDN w:val="0"/>
        <w:adjustRightInd w:val="0"/>
        <w:spacing w:after="120"/>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rPr>
        <w:t>further</w:t>
      </w:r>
      <w:r>
        <w:rPr>
          <w:kern w:val="0"/>
          <w:sz w:val="20"/>
          <w:szCs w:val="20"/>
          <w:lang w:val="en-GB"/>
        </w:rPr>
        <w:t xml:space="preserve"> </w:t>
      </w:r>
      <w:r>
        <w:rPr>
          <w:rFonts w:hint="eastAsia"/>
          <w:kern w:val="0"/>
          <w:sz w:val="20"/>
          <w:szCs w:val="20"/>
        </w:rPr>
        <w:t>discussion</w:t>
      </w:r>
      <w:r>
        <w:rPr>
          <w:kern w:val="0"/>
          <w:sz w:val="20"/>
          <w:szCs w:val="20"/>
          <w:lang w:val="en-GB"/>
        </w:rPr>
        <w:t xml:space="preserve"> </w:t>
      </w:r>
      <w:r>
        <w:rPr>
          <w:rFonts w:hint="eastAsia"/>
          <w:kern w:val="0"/>
          <w:sz w:val="20"/>
          <w:szCs w:val="20"/>
        </w:rPr>
        <w:t>on signaling of K_offset and specific additional timing cases</w:t>
      </w:r>
      <w:r>
        <w:rPr>
          <w:kern w:val="0"/>
          <w:sz w:val="20"/>
          <w:szCs w:val="20"/>
          <w:lang w:val="en-GB"/>
        </w:rPr>
        <w:t xml:space="preserve"> is conducted with following proposals: </w:t>
      </w:r>
    </w:p>
    <w:p w:rsidR="0069376B" w:rsidRDefault="0069376B" w:rsidP="0069376B">
      <w:pPr>
        <w:widowControl/>
        <w:adjustRightInd w:val="0"/>
        <w:snapToGrid w:val="0"/>
        <w:spacing w:beforeLines="50" w:before="156" w:afterLines="50" w:after="156"/>
        <w:rPr>
          <w:rFonts w:eastAsia="Times New Roman"/>
          <w:i/>
          <w:iCs/>
          <w:kern w:val="0"/>
          <w:sz w:val="20"/>
          <w:lang w:eastAsia="en-US"/>
        </w:rPr>
      </w:pPr>
      <w:r>
        <w:rPr>
          <w:b/>
          <w:bCs/>
          <w:i/>
          <w:kern w:val="0"/>
          <w:sz w:val="20"/>
          <w:szCs w:val="20"/>
        </w:rPr>
        <w:t xml:space="preserve">Proposal 1: </w:t>
      </w:r>
      <w:r>
        <w:rPr>
          <w:rFonts w:eastAsia="Times New Roman"/>
          <w:i/>
          <w:iCs/>
          <w:kern w:val="0"/>
          <w:sz w:val="20"/>
          <w:lang w:eastAsia="en-US"/>
        </w:rPr>
        <w:t>Beam specific K_offset configured in system information should be supported for UE in initial access procedure.</w:t>
      </w:r>
    </w:p>
    <w:p w:rsidR="0069376B" w:rsidRDefault="0069376B" w:rsidP="0069376B">
      <w:pPr>
        <w:widowControl/>
        <w:adjustRightInd w:val="0"/>
        <w:snapToGrid w:val="0"/>
        <w:spacing w:beforeLines="50" w:before="156" w:afterLines="50" w:after="156"/>
        <w:rPr>
          <w:rFonts w:eastAsia="Times New Roman"/>
          <w:b/>
          <w:bCs/>
          <w:i/>
          <w:iCs/>
          <w:kern w:val="0"/>
          <w:sz w:val="20"/>
          <w:lang w:eastAsia="en-US"/>
        </w:rPr>
      </w:pPr>
      <w:r>
        <w:rPr>
          <w:rFonts w:eastAsia="Times New Roman"/>
          <w:b/>
          <w:bCs/>
          <w:i/>
          <w:iCs/>
          <w:kern w:val="0"/>
          <w:sz w:val="20"/>
          <w:lang w:eastAsia="en-US"/>
        </w:rPr>
        <w:t xml:space="preserve">Proposal 2: </w:t>
      </w:r>
      <w:r>
        <w:rPr>
          <w:rFonts w:eastAsia="Times New Roman"/>
          <w:i/>
          <w:iCs/>
          <w:kern w:val="0"/>
          <w:sz w:val="20"/>
          <w:lang w:eastAsia="en-US"/>
        </w:rPr>
        <w:t>For 2-step RACH, a refined value of K_offset can be directly configured for a UE if corresponding TA is conveyed in the Msg-A transmission.</w:t>
      </w:r>
    </w:p>
    <w:p w:rsidR="0069376B" w:rsidRDefault="0069376B" w:rsidP="0069376B">
      <w:pPr>
        <w:widowControl/>
        <w:adjustRightInd w:val="0"/>
        <w:snapToGrid w:val="0"/>
        <w:spacing w:beforeLines="50" w:before="156" w:afterLines="50" w:after="156"/>
        <w:rPr>
          <w:rFonts w:eastAsiaTheme="minorEastAsia"/>
          <w:i/>
          <w:iCs/>
          <w:kern w:val="0"/>
          <w:sz w:val="20"/>
          <w:lang w:val="en-GB"/>
        </w:rPr>
      </w:pPr>
      <w:r>
        <w:rPr>
          <w:rFonts w:eastAsiaTheme="minorEastAsia" w:hint="eastAsia"/>
          <w:b/>
          <w:bCs/>
          <w:i/>
          <w:iCs/>
          <w:kern w:val="0"/>
          <w:sz w:val="20"/>
          <w:lang w:val="en-GB"/>
        </w:rPr>
        <w:t>P</w:t>
      </w:r>
      <w:r>
        <w:rPr>
          <w:rFonts w:eastAsiaTheme="minorEastAsia"/>
          <w:b/>
          <w:bCs/>
          <w:i/>
          <w:iCs/>
          <w:kern w:val="0"/>
          <w:sz w:val="20"/>
          <w:lang w:val="en-GB"/>
        </w:rPr>
        <w:t xml:space="preserve">roposal </w:t>
      </w:r>
      <w:r>
        <w:rPr>
          <w:rFonts w:eastAsiaTheme="minorEastAsia"/>
          <w:b/>
          <w:bCs/>
          <w:i/>
          <w:iCs/>
          <w:kern w:val="0"/>
          <w:sz w:val="20"/>
        </w:rPr>
        <w:t>3</w:t>
      </w:r>
      <w:r>
        <w:rPr>
          <w:rFonts w:eastAsiaTheme="minorEastAsia"/>
          <w:b/>
          <w:bCs/>
          <w:i/>
          <w:iCs/>
          <w:kern w:val="0"/>
          <w:sz w:val="20"/>
          <w:lang w:val="en-GB"/>
        </w:rPr>
        <w:t>:</w:t>
      </w:r>
      <w:r>
        <w:rPr>
          <w:rFonts w:eastAsiaTheme="minorEastAsia"/>
          <w:i/>
          <w:iCs/>
          <w:kern w:val="0"/>
          <w:sz w:val="20"/>
          <w:lang w:val="en-GB"/>
        </w:rPr>
        <w:t xml:space="preserve"> To enable the updates of K</w:t>
      </w:r>
      <w:r>
        <w:rPr>
          <w:rFonts w:eastAsiaTheme="minorEastAsia" w:hint="eastAsia"/>
          <w:i/>
          <w:iCs/>
          <w:kern w:val="0"/>
          <w:sz w:val="20"/>
          <w:lang w:val="en-GB"/>
        </w:rPr>
        <w:t>_</w:t>
      </w:r>
      <w:r>
        <w:rPr>
          <w:rFonts w:eastAsiaTheme="minorEastAsia"/>
          <w:i/>
          <w:iCs/>
          <w:kern w:val="0"/>
          <w:sz w:val="20"/>
          <w:lang w:val="en-GB"/>
        </w:rPr>
        <w:t>offset, the TA report should be supported.</w:t>
      </w:r>
    </w:p>
    <w:p w:rsidR="0069376B" w:rsidRDefault="0069376B" w:rsidP="0069376B">
      <w:pPr>
        <w:widowControl/>
        <w:adjustRightInd w:val="0"/>
        <w:snapToGrid w:val="0"/>
        <w:spacing w:beforeLines="50" w:before="156" w:afterLines="50" w:after="156"/>
        <w:rPr>
          <w:rFonts w:eastAsia="Times New Roman"/>
          <w:i/>
          <w:iCs/>
          <w:kern w:val="0"/>
          <w:sz w:val="20"/>
          <w:lang w:eastAsia="en-US"/>
        </w:rPr>
      </w:pPr>
      <w:r>
        <w:rPr>
          <w:rFonts w:eastAsia="Times New Roman"/>
          <w:b/>
          <w:bCs/>
          <w:i/>
          <w:iCs/>
          <w:kern w:val="0"/>
          <w:sz w:val="20"/>
          <w:lang w:val="en-GB" w:eastAsia="en-US"/>
        </w:rPr>
        <w:t>Proposal</w:t>
      </w:r>
      <w:r>
        <w:rPr>
          <w:rFonts w:eastAsia="Times New Roman"/>
          <w:b/>
          <w:bCs/>
          <w:i/>
          <w:iCs/>
          <w:kern w:val="0"/>
          <w:sz w:val="20"/>
          <w:lang w:eastAsia="en-US"/>
        </w:rPr>
        <w:t xml:space="preserve"> 4</w:t>
      </w:r>
      <w:r>
        <w:rPr>
          <w:rFonts w:eastAsia="Times New Roman"/>
          <w:b/>
          <w:bCs/>
          <w:i/>
          <w:iCs/>
          <w:kern w:val="0"/>
          <w:sz w:val="20"/>
          <w:lang w:val="en-GB" w:eastAsia="en-US"/>
        </w:rPr>
        <w:t xml:space="preserve">: </w:t>
      </w:r>
      <w:r>
        <w:rPr>
          <w:rFonts w:eastAsia="Times New Roman"/>
          <w:i/>
          <w:iCs/>
          <w:kern w:val="0"/>
          <w:sz w:val="20"/>
          <w:lang w:eastAsia="en-US"/>
        </w:rPr>
        <w:t>Value of UE specific K_offset can be determined based on a reported TA.</w:t>
      </w:r>
    </w:p>
    <w:p w:rsidR="0069376B" w:rsidRDefault="0069376B" w:rsidP="0069376B">
      <w:pPr>
        <w:widowControl/>
        <w:adjustRightInd w:val="0"/>
        <w:snapToGrid w:val="0"/>
        <w:spacing w:beforeLines="50" w:before="156" w:afterLines="50" w:after="156"/>
        <w:rPr>
          <w:i/>
          <w:kern w:val="0"/>
          <w:sz w:val="20"/>
          <w:szCs w:val="20"/>
          <w:lang w:val="en-GB"/>
        </w:rPr>
      </w:pPr>
      <w:r>
        <w:rPr>
          <w:rFonts w:hint="eastAsia"/>
          <w:b/>
          <w:i/>
          <w:kern w:val="0"/>
          <w:sz w:val="20"/>
          <w:szCs w:val="20"/>
        </w:rPr>
        <w:t xml:space="preserve">Proposal </w:t>
      </w:r>
      <w:r>
        <w:rPr>
          <w:b/>
          <w:i/>
          <w:kern w:val="0"/>
          <w:sz w:val="20"/>
          <w:szCs w:val="20"/>
        </w:rPr>
        <w:t>5</w:t>
      </w:r>
      <w:r>
        <w:rPr>
          <w:rFonts w:eastAsia="Calibri"/>
          <w:b/>
          <w:bCs/>
          <w:i/>
          <w:kern w:val="0"/>
          <w:sz w:val="20"/>
          <w:szCs w:val="20"/>
          <w:lang w:eastAsia="en-US"/>
        </w:rPr>
        <w:t>:</w:t>
      </w:r>
      <w:r>
        <w:rPr>
          <w:rFonts w:hint="eastAsia"/>
          <w:b/>
          <w:bCs/>
          <w:i/>
          <w:kern w:val="0"/>
          <w:sz w:val="20"/>
          <w:szCs w:val="20"/>
        </w:rPr>
        <w:t xml:space="preserve"> </w:t>
      </w:r>
      <w:r w:rsidRPr="00F20E9B">
        <w:rPr>
          <w:bCs/>
          <w:i/>
          <w:kern w:val="0"/>
          <w:sz w:val="20"/>
          <w:szCs w:val="20"/>
          <w:lang w:eastAsia="ja-JP"/>
        </w:rPr>
        <w:t xml:space="preserve">Flexible </w:t>
      </w:r>
      <w:r w:rsidRPr="00F20E9B">
        <w:rPr>
          <w:rFonts w:hint="eastAsia"/>
          <w:bCs/>
          <w:i/>
          <w:kern w:val="0"/>
          <w:sz w:val="20"/>
          <w:szCs w:val="20"/>
          <w:lang w:eastAsia="ja-JP"/>
        </w:rPr>
        <w:t xml:space="preserve">unit of the K_offset </w:t>
      </w:r>
      <w:r w:rsidRPr="00F20E9B">
        <w:rPr>
          <w:rFonts w:hint="eastAsia"/>
          <w:bCs/>
          <w:i/>
          <w:kern w:val="0"/>
          <w:sz w:val="20"/>
          <w:szCs w:val="20"/>
        </w:rPr>
        <w:t>shoul</w:t>
      </w:r>
      <w:r w:rsidRPr="00F20E9B">
        <w:rPr>
          <w:bCs/>
          <w:i/>
          <w:kern w:val="0"/>
          <w:sz w:val="20"/>
          <w:szCs w:val="20"/>
          <w:lang w:eastAsia="ja-JP"/>
        </w:rPr>
        <w:t>d be considered</w:t>
      </w:r>
      <w:r w:rsidRPr="00F20E9B">
        <w:rPr>
          <w:bCs/>
          <w:i/>
          <w:kern w:val="0"/>
          <w:sz w:val="20"/>
          <w:szCs w:val="20"/>
        </w:rPr>
        <w:t xml:space="preserve"> for both initial and update K_offset</w:t>
      </w:r>
      <w:r>
        <w:rPr>
          <w:b/>
          <w:bCs/>
          <w:i/>
          <w:kern w:val="0"/>
          <w:sz w:val="20"/>
          <w:szCs w:val="20"/>
        </w:rPr>
        <w:t>.</w:t>
      </w:r>
      <w:r>
        <w:rPr>
          <w:rFonts w:hint="eastAsia"/>
          <w:i/>
          <w:kern w:val="0"/>
          <w:sz w:val="20"/>
          <w:szCs w:val="20"/>
        </w:rPr>
        <w:t xml:space="preserve"> </w:t>
      </w:r>
    </w:p>
    <w:p w:rsidR="0069376B" w:rsidRDefault="0069376B" w:rsidP="0069376B">
      <w:pPr>
        <w:adjustRightInd w:val="0"/>
        <w:snapToGrid w:val="0"/>
        <w:spacing w:beforeLines="50" w:before="156" w:afterLines="50" w:after="156"/>
        <w:rPr>
          <w:b/>
          <w:i/>
          <w:kern w:val="0"/>
          <w:sz w:val="20"/>
          <w:szCs w:val="20"/>
          <w:lang w:val="en-GB"/>
        </w:rPr>
      </w:pPr>
      <w:r>
        <w:rPr>
          <w:rFonts w:hint="eastAsia"/>
          <w:b/>
          <w:i/>
          <w:kern w:val="0"/>
          <w:sz w:val="20"/>
          <w:szCs w:val="20"/>
          <w:lang w:val="en-GB"/>
        </w:rPr>
        <w:t>P</w:t>
      </w:r>
      <w:r>
        <w:rPr>
          <w:b/>
          <w:i/>
          <w:kern w:val="0"/>
          <w:sz w:val="20"/>
          <w:szCs w:val="20"/>
          <w:lang w:val="en-GB"/>
        </w:rPr>
        <w:t xml:space="preserve">roposal </w:t>
      </w:r>
      <w:r>
        <w:rPr>
          <w:b/>
          <w:i/>
          <w:kern w:val="0"/>
          <w:sz w:val="20"/>
          <w:szCs w:val="20"/>
        </w:rPr>
        <w:t>6</w:t>
      </w:r>
      <w:r>
        <w:rPr>
          <w:b/>
          <w:i/>
          <w:kern w:val="0"/>
          <w:sz w:val="20"/>
          <w:szCs w:val="20"/>
          <w:lang w:val="en-GB"/>
        </w:rPr>
        <w:t xml:space="preserve">: </w:t>
      </w:r>
      <w:r w:rsidRPr="00F20E9B">
        <w:rPr>
          <w:i/>
          <w:kern w:val="0"/>
          <w:sz w:val="20"/>
          <w:szCs w:val="20"/>
          <w:lang w:val="en-GB" w:eastAsia="en-US"/>
        </w:rPr>
        <w:t xml:space="preserve">For unpaired spectrum, </w:t>
      </w:r>
      <w:r w:rsidRPr="00F20E9B">
        <w:rPr>
          <w:i/>
          <w:kern w:val="0"/>
          <w:sz w:val="20"/>
          <w:szCs w:val="20"/>
          <w:lang w:eastAsia="en-US"/>
        </w:rPr>
        <w:t>in</w:t>
      </w:r>
      <w:r w:rsidRPr="00F20E9B">
        <w:rPr>
          <w:i/>
          <w:kern w:val="0"/>
          <w:sz w:val="20"/>
          <w:szCs w:val="20"/>
        </w:rPr>
        <w:t xml:space="preserve"> case of HARQ feedback of more than 8 continuous DL transmission in a UL slot, current DCI need to be enhanced.</w:t>
      </w:r>
    </w:p>
    <w:p w:rsidR="004E25E4" w:rsidRDefault="004E25E4" w:rsidP="004E25E4">
      <w:pPr>
        <w:autoSpaceDE w:val="0"/>
        <w:autoSpaceDN w:val="0"/>
        <w:adjustRightInd w:val="0"/>
        <w:snapToGrid w:val="0"/>
        <w:spacing w:beforeLines="50" w:before="156" w:afterLines="50" w:after="156"/>
        <w:rPr>
          <w:i/>
          <w:kern w:val="0"/>
          <w:sz w:val="20"/>
          <w:szCs w:val="20"/>
          <w:lang w:val="en-GB"/>
        </w:rPr>
      </w:pPr>
      <w:r>
        <w:rPr>
          <w:b/>
          <w:i/>
          <w:kern w:val="0"/>
          <w:sz w:val="20"/>
          <w:szCs w:val="20"/>
          <w:lang w:val="en-GB"/>
        </w:rPr>
        <w:t xml:space="preserve">Proposal </w:t>
      </w:r>
      <w:r>
        <w:rPr>
          <w:b/>
          <w:i/>
          <w:kern w:val="0"/>
          <w:sz w:val="20"/>
          <w:szCs w:val="20"/>
        </w:rPr>
        <w:t>7</w:t>
      </w:r>
      <w:r>
        <w:rPr>
          <w:b/>
          <w:i/>
          <w:kern w:val="0"/>
          <w:sz w:val="20"/>
          <w:szCs w:val="20"/>
          <w:lang w:val="en-GB"/>
        </w:rPr>
        <w:t xml:space="preserve">: </w:t>
      </w:r>
      <w:r w:rsidRPr="00F20E9B">
        <w:rPr>
          <w:i/>
          <w:sz w:val="20"/>
          <w:szCs w:val="20"/>
        </w:rPr>
        <w:t xml:space="preserve">For the </w:t>
      </w:r>
      <w:r>
        <w:rPr>
          <w:i/>
          <w:sz w:val="20"/>
          <w:szCs w:val="20"/>
        </w:rPr>
        <w:t xml:space="preserve">enhancement on timing relationship, </w:t>
      </w:r>
      <w:r w:rsidRPr="00F20E9B">
        <w:rPr>
          <w:i/>
          <w:kern w:val="0"/>
          <w:sz w:val="20"/>
          <w:szCs w:val="20"/>
          <w:lang w:val="en-GB"/>
        </w:rPr>
        <w:t>DL-UL aligned at gNB is prefer</w:t>
      </w:r>
      <w:r>
        <w:rPr>
          <w:i/>
          <w:kern w:val="0"/>
          <w:sz w:val="20"/>
          <w:szCs w:val="20"/>
          <w:lang w:val="en-GB"/>
        </w:rPr>
        <w:t>red to be prioritized</w:t>
      </w:r>
      <w:r w:rsidRPr="00F20E9B">
        <w:rPr>
          <w:i/>
          <w:kern w:val="0"/>
          <w:sz w:val="20"/>
          <w:szCs w:val="20"/>
          <w:lang w:val="en-GB"/>
        </w:rPr>
        <w:t>.</w:t>
      </w:r>
    </w:p>
    <w:p w:rsidR="0069376B" w:rsidRDefault="0069376B" w:rsidP="0069376B">
      <w:pPr>
        <w:autoSpaceDE w:val="0"/>
        <w:autoSpaceDN w:val="0"/>
        <w:adjustRightInd w:val="0"/>
        <w:snapToGrid w:val="0"/>
        <w:spacing w:beforeLines="50" w:before="156" w:afterLines="50" w:after="156"/>
        <w:rPr>
          <w:i/>
          <w:kern w:val="0"/>
          <w:sz w:val="20"/>
          <w:szCs w:val="20"/>
          <w:lang w:val="en-GB"/>
        </w:rPr>
      </w:pPr>
      <w:r>
        <w:rPr>
          <w:b/>
          <w:i/>
          <w:kern w:val="0"/>
          <w:sz w:val="20"/>
          <w:szCs w:val="20"/>
          <w:lang w:val="en-GB"/>
        </w:rPr>
        <w:t xml:space="preserve">Proposal </w:t>
      </w:r>
      <w:r>
        <w:rPr>
          <w:b/>
          <w:i/>
          <w:kern w:val="0"/>
          <w:sz w:val="20"/>
          <w:szCs w:val="20"/>
        </w:rPr>
        <w:t>8</w:t>
      </w:r>
      <w:r>
        <w:rPr>
          <w:b/>
          <w:i/>
          <w:kern w:val="0"/>
          <w:sz w:val="20"/>
          <w:szCs w:val="20"/>
          <w:lang w:val="en-GB"/>
        </w:rPr>
        <w:t xml:space="preserve">: </w:t>
      </w:r>
      <w:r w:rsidRPr="00F20E9B">
        <w:rPr>
          <w:i/>
          <w:kern w:val="0"/>
          <w:sz w:val="20"/>
          <w:szCs w:val="20"/>
        </w:rPr>
        <w:t xml:space="preserve">Confirm the working assumption on </w:t>
      </w:r>
      <w:r w:rsidRPr="00F20E9B">
        <w:rPr>
          <w:i/>
          <w:sz w:val="20"/>
          <w:szCs w:val="20"/>
        </w:rPr>
        <w:t>MAC CE of timing advance command</w:t>
      </w:r>
      <w:r w:rsidRPr="00F20E9B">
        <w:rPr>
          <w:i/>
          <w:kern w:val="0"/>
          <w:sz w:val="20"/>
          <w:szCs w:val="20"/>
          <w:lang w:val="en-GB"/>
        </w:rPr>
        <w:t>.</w:t>
      </w:r>
    </w:p>
    <w:p w:rsidR="0069376B" w:rsidRDefault="0069376B" w:rsidP="0069376B">
      <w:pPr>
        <w:widowControl/>
        <w:adjustRightInd w:val="0"/>
        <w:snapToGrid w:val="0"/>
        <w:spacing w:beforeLines="50" w:before="156" w:afterLines="50" w:after="156"/>
        <w:rPr>
          <w:i/>
          <w:kern w:val="0"/>
          <w:sz w:val="20"/>
          <w:szCs w:val="20"/>
        </w:rPr>
      </w:pPr>
      <w:r>
        <w:rPr>
          <w:rFonts w:hint="eastAsia"/>
          <w:b/>
          <w:i/>
          <w:kern w:val="0"/>
          <w:sz w:val="20"/>
          <w:szCs w:val="20"/>
        </w:rPr>
        <w:t>Proposal</w:t>
      </w:r>
      <w:r>
        <w:rPr>
          <w:b/>
          <w:i/>
          <w:kern w:val="0"/>
          <w:sz w:val="20"/>
          <w:szCs w:val="20"/>
        </w:rPr>
        <w:t xml:space="preserve"> 9</w:t>
      </w:r>
      <w:r>
        <w:rPr>
          <w:rFonts w:eastAsia="Calibri"/>
          <w:b/>
          <w:bCs/>
          <w:i/>
          <w:kern w:val="0"/>
          <w:sz w:val="20"/>
          <w:szCs w:val="20"/>
          <w:lang w:eastAsia="en-US"/>
        </w:rPr>
        <w:t xml:space="preserve">: </w:t>
      </w:r>
      <w:r w:rsidRPr="00F20E9B">
        <w:rPr>
          <w:rFonts w:eastAsia="Calibri"/>
          <w:bCs/>
          <w:i/>
          <w:kern w:val="0"/>
          <w:sz w:val="20"/>
          <w:szCs w:val="20"/>
          <w:lang w:eastAsia="en-US"/>
        </w:rPr>
        <w:t>UE specific RTT</w:t>
      </w:r>
      <w:r w:rsidRPr="00F07B28">
        <w:rPr>
          <w:rFonts w:eastAsia="Calibri"/>
          <w:bCs/>
          <w:i/>
          <w:kern w:val="0"/>
          <w:sz w:val="20"/>
          <w:szCs w:val="20"/>
          <w:lang w:eastAsia="en-US"/>
        </w:rPr>
        <w:t xml:space="preserve"> </w:t>
      </w:r>
      <w:r>
        <w:rPr>
          <w:rFonts w:eastAsia="Calibri"/>
          <w:bCs/>
          <w:i/>
          <w:kern w:val="0"/>
          <w:sz w:val="20"/>
          <w:szCs w:val="20"/>
          <w:lang w:eastAsia="en-US"/>
        </w:rPr>
        <w:t>or m</w:t>
      </w:r>
      <w:r w:rsidRPr="00F20E9B">
        <w:rPr>
          <w:rFonts w:eastAsia="Calibri"/>
          <w:bCs/>
          <w:i/>
          <w:kern w:val="0"/>
          <w:sz w:val="20"/>
          <w:szCs w:val="20"/>
          <w:lang w:eastAsia="en-US"/>
        </w:rPr>
        <w:t xml:space="preserve">inimum RTT can be used </w:t>
      </w:r>
      <w:r>
        <w:rPr>
          <w:rFonts w:eastAsia="Calibri"/>
          <w:bCs/>
          <w:i/>
          <w:kern w:val="0"/>
          <w:sz w:val="20"/>
          <w:szCs w:val="20"/>
          <w:lang w:eastAsia="en-US"/>
        </w:rPr>
        <w:t xml:space="preserve">to delay the reception of </w:t>
      </w:r>
      <w:r w:rsidRPr="00F20E9B">
        <w:rPr>
          <w:rFonts w:eastAsia="Calibri"/>
          <w:bCs/>
          <w:i/>
          <w:kern w:val="0"/>
          <w:sz w:val="20"/>
          <w:szCs w:val="20"/>
          <w:lang w:eastAsia="en-US"/>
        </w:rPr>
        <w:t>Msg2/MsgB RAR</w:t>
      </w:r>
      <w:r>
        <w:rPr>
          <w:rFonts w:eastAsia="Calibri"/>
          <w:bCs/>
          <w:i/>
          <w:kern w:val="0"/>
          <w:sz w:val="20"/>
          <w:szCs w:val="20"/>
          <w:lang w:eastAsia="en-US"/>
        </w:rPr>
        <w:t xml:space="preserve"> following the existing mechanism. Extension of RAR window can be considered for the later one.</w:t>
      </w:r>
    </w:p>
    <w:p w:rsidR="0069376B" w:rsidRDefault="0069376B" w:rsidP="0069376B">
      <w:pPr>
        <w:autoSpaceDE w:val="0"/>
        <w:autoSpaceDN w:val="0"/>
        <w:adjustRightInd w:val="0"/>
        <w:snapToGrid w:val="0"/>
        <w:spacing w:afterLines="50" w:after="156"/>
        <w:rPr>
          <w:b/>
          <w:i/>
          <w:kern w:val="0"/>
          <w:sz w:val="20"/>
          <w:szCs w:val="20"/>
          <w:lang w:val="en-GB"/>
        </w:rPr>
      </w:pPr>
      <w:r>
        <w:rPr>
          <w:b/>
          <w:i/>
          <w:kern w:val="0"/>
          <w:sz w:val="20"/>
          <w:szCs w:val="20"/>
          <w:lang w:val="en-GB"/>
        </w:rPr>
        <w:t xml:space="preserve">Proposal </w:t>
      </w:r>
      <w:r>
        <w:rPr>
          <w:b/>
          <w:i/>
          <w:kern w:val="0"/>
          <w:sz w:val="20"/>
          <w:szCs w:val="20"/>
        </w:rPr>
        <w:t>10</w:t>
      </w:r>
      <w:r>
        <w:rPr>
          <w:b/>
          <w:i/>
          <w:kern w:val="0"/>
          <w:sz w:val="20"/>
          <w:szCs w:val="20"/>
          <w:lang w:val="en-GB"/>
        </w:rPr>
        <w:t>:</w:t>
      </w:r>
      <w:r>
        <w:rPr>
          <w:b/>
          <w:i/>
          <w:kern w:val="0"/>
          <w:sz w:val="20"/>
          <w:szCs w:val="20"/>
        </w:rPr>
        <w:t xml:space="preserve"> </w:t>
      </w:r>
      <w:r>
        <w:rPr>
          <w:i/>
          <w:kern w:val="0"/>
          <w:sz w:val="20"/>
          <w:szCs w:val="20"/>
        </w:rPr>
        <w:t xml:space="preserve">It should be clarified </w:t>
      </w:r>
      <w:r w:rsidR="002C0707">
        <w:rPr>
          <w:i/>
          <w:kern w:val="0"/>
          <w:sz w:val="20"/>
          <w:szCs w:val="20"/>
        </w:rPr>
        <w:t xml:space="preserve">that </w:t>
      </w:r>
      <w:r>
        <w:rPr>
          <w:i/>
          <w:kern w:val="0"/>
          <w:sz w:val="20"/>
          <w:szCs w:val="20"/>
        </w:rPr>
        <w:t>the impact of TA is considered into selection on PRACH occasion.</w:t>
      </w:r>
    </w:p>
    <w:p w:rsidR="0069376B" w:rsidRDefault="0069376B" w:rsidP="0069376B">
      <w:pPr>
        <w:autoSpaceDE w:val="0"/>
        <w:autoSpaceDN w:val="0"/>
        <w:adjustRightInd w:val="0"/>
        <w:snapToGrid w:val="0"/>
        <w:spacing w:afterLines="50" w:after="156"/>
        <w:rPr>
          <w:iCs/>
          <w:sz w:val="20"/>
          <w:szCs w:val="20"/>
        </w:rPr>
      </w:pPr>
      <w:r>
        <w:rPr>
          <w:b/>
          <w:i/>
          <w:kern w:val="0"/>
          <w:sz w:val="20"/>
          <w:szCs w:val="20"/>
          <w:lang w:val="en-GB"/>
        </w:rPr>
        <w:t xml:space="preserve">Proposal </w:t>
      </w:r>
      <w:r>
        <w:rPr>
          <w:b/>
          <w:i/>
          <w:kern w:val="0"/>
          <w:sz w:val="20"/>
          <w:szCs w:val="20"/>
        </w:rPr>
        <w:t>11</w:t>
      </w:r>
      <w:r>
        <w:rPr>
          <w:b/>
          <w:i/>
          <w:kern w:val="0"/>
          <w:sz w:val="20"/>
          <w:szCs w:val="20"/>
          <w:lang w:val="en-GB"/>
        </w:rPr>
        <w:t xml:space="preserve">: </w:t>
      </w:r>
      <w:r w:rsidRPr="00541A5C">
        <w:rPr>
          <w:i/>
          <w:kern w:val="0"/>
          <w:sz w:val="20"/>
          <w:szCs w:val="20"/>
          <w:lang w:val="en-GB"/>
        </w:rPr>
        <w:t>Enhancements on the timing relationship for SFI indication can be considered for optimization on the resource usage in following-up scheduling.</w:t>
      </w:r>
    </w:p>
    <w:p w:rsidR="00530831" w:rsidRDefault="00491DFE">
      <w:pPr>
        <w:tabs>
          <w:tab w:val="left" w:pos="432"/>
          <w:tab w:val="left" w:pos="720"/>
          <w:tab w:val="left" w:pos="4827"/>
        </w:tabs>
        <w:autoSpaceDE w:val="0"/>
        <w:autoSpaceDN w:val="0"/>
        <w:adjustRightInd w:val="0"/>
        <w:spacing w:after="120"/>
        <w:ind w:left="432" w:hanging="432"/>
        <w:outlineLvl w:val="0"/>
        <w:rPr>
          <w:sz w:val="22"/>
          <w:szCs w:val="22"/>
        </w:rPr>
      </w:pPr>
      <w:r>
        <w:rPr>
          <w:b/>
          <w:bCs/>
          <w:sz w:val="28"/>
          <w:szCs w:val="28"/>
          <w:lang w:val="en-GB" w:eastAsia="en-US"/>
        </w:rPr>
        <w:t>References</w:t>
      </w:r>
      <w:bookmarkEnd w:id="2"/>
      <w:bookmarkEnd w:id="3"/>
      <w:bookmarkEnd w:id="4"/>
    </w:p>
    <w:p w:rsidR="00530831" w:rsidRDefault="00491DFE">
      <w:pPr>
        <w:pStyle w:val="ListParagraph1"/>
        <w:widowControl/>
        <w:numPr>
          <w:ilvl w:val="0"/>
          <w:numId w:val="8"/>
        </w:numPr>
        <w:jc w:val="left"/>
        <w:rPr>
          <w:sz w:val="20"/>
          <w:szCs w:val="20"/>
        </w:rPr>
      </w:pPr>
      <w:bookmarkStart w:id="10" w:name="_Ref54074159"/>
      <w:r>
        <w:rPr>
          <w:rFonts w:hint="eastAsia"/>
          <w:sz w:val="20"/>
          <w:szCs w:val="20"/>
        </w:rPr>
        <w:t>R</w:t>
      </w:r>
      <w:r>
        <w:rPr>
          <w:sz w:val="20"/>
          <w:szCs w:val="20"/>
        </w:rPr>
        <w:t>AN1#103</w:t>
      </w:r>
      <w:r>
        <w:rPr>
          <w:rFonts w:hint="eastAsia"/>
          <w:sz w:val="20"/>
          <w:szCs w:val="20"/>
        </w:rPr>
        <w:t>-</w:t>
      </w:r>
      <w:r>
        <w:rPr>
          <w:sz w:val="20"/>
          <w:szCs w:val="20"/>
        </w:rPr>
        <w:t>e Chairman’s notes</w:t>
      </w:r>
      <w:r>
        <w:rPr>
          <w:rFonts w:hint="eastAsia"/>
          <w:sz w:val="20"/>
          <w:szCs w:val="20"/>
        </w:rPr>
        <w:t>.</w:t>
      </w:r>
    </w:p>
    <w:bookmarkEnd w:id="10"/>
    <w:p w:rsidR="00530831" w:rsidRDefault="00491DFE">
      <w:pPr>
        <w:pStyle w:val="ListParagraph1"/>
        <w:widowControl/>
        <w:numPr>
          <w:ilvl w:val="0"/>
          <w:numId w:val="8"/>
        </w:numPr>
        <w:jc w:val="left"/>
        <w:rPr>
          <w:sz w:val="20"/>
          <w:szCs w:val="20"/>
        </w:rPr>
      </w:pPr>
      <w:r>
        <w:rPr>
          <w:rFonts w:hint="eastAsia"/>
          <w:sz w:val="20"/>
          <w:szCs w:val="20"/>
        </w:rPr>
        <w:t>R1-2100244 Discussion on timing relationship for NR-NTN</w:t>
      </w:r>
      <w:r>
        <w:rPr>
          <w:sz w:val="20"/>
          <w:szCs w:val="20"/>
        </w:rPr>
        <w:t>, ZTE.</w:t>
      </w:r>
    </w:p>
    <w:p w:rsidR="00530831" w:rsidRDefault="00491DFE">
      <w:pPr>
        <w:pStyle w:val="ListParagraph1"/>
        <w:widowControl/>
        <w:numPr>
          <w:ilvl w:val="0"/>
          <w:numId w:val="8"/>
        </w:numPr>
        <w:jc w:val="left"/>
        <w:rPr>
          <w:sz w:val="20"/>
          <w:szCs w:val="20"/>
        </w:rPr>
      </w:pPr>
      <w:r>
        <w:rPr>
          <w:rFonts w:hint="eastAsia"/>
          <w:sz w:val="20"/>
          <w:szCs w:val="20"/>
        </w:rPr>
        <w:t>R</w:t>
      </w:r>
      <w:r>
        <w:rPr>
          <w:sz w:val="20"/>
          <w:szCs w:val="20"/>
        </w:rPr>
        <w:t>AN1#104</w:t>
      </w:r>
      <w:r>
        <w:rPr>
          <w:rFonts w:hint="eastAsia"/>
          <w:sz w:val="20"/>
          <w:szCs w:val="20"/>
        </w:rPr>
        <w:t>-</w:t>
      </w:r>
      <w:r>
        <w:rPr>
          <w:sz w:val="20"/>
          <w:szCs w:val="20"/>
        </w:rPr>
        <w:t>e Chairman’s notes</w:t>
      </w:r>
      <w:r>
        <w:rPr>
          <w:rFonts w:hint="eastAsia"/>
          <w:sz w:val="20"/>
          <w:szCs w:val="20"/>
        </w:rPr>
        <w:t>.</w:t>
      </w:r>
    </w:p>
    <w:p w:rsidR="00530831" w:rsidRDefault="00491DFE">
      <w:pPr>
        <w:widowControl/>
        <w:numPr>
          <w:ilvl w:val="0"/>
          <w:numId w:val="8"/>
        </w:numPr>
        <w:autoSpaceDE w:val="0"/>
        <w:autoSpaceDN w:val="0"/>
        <w:rPr>
          <w:sz w:val="20"/>
          <w:szCs w:val="20"/>
        </w:rPr>
      </w:pPr>
      <w:bookmarkStart w:id="11" w:name="_Ref61451730"/>
      <w:r>
        <w:rPr>
          <w:rFonts w:hint="eastAsia"/>
          <w:sz w:val="20"/>
          <w:szCs w:val="20"/>
          <w:lang w:val="en-GB"/>
        </w:rPr>
        <w:t>3GPP TS</w:t>
      </w:r>
      <w:r>
        <w:rPr>
          <w:sz w:val="20"/>
          <w:szCs w:val="20"/>
          <w:lang w:val="en-GB"/>
        </w:rPr>
        <w:t xml:space="preserve"> 38.21</w:t>
      </w:r>
      <w:r>
        <w:rPr>
          <w:rFonts w:hint="eastAsia"/>
          <w:sz w:val="20"/>
          <w:szCs w:val="20"/>
        </w:rPr>
        <w:t>3</w:t>
      </w:r>
      <w:r>
        <w:rPr>
          <w:rFonts w:hint="eastAsia"/>
          <w:sz w:val="20"/>
          <w:szCs w:val="20"/>
          <w:lang w:val="en-GB"/>
        </w:rPr>
        <w:t xml:space="preserve">: </w:t>
      </w:r>
      <w:r>
        <w:rPr>
          <w:sz w:val="20"/>
          <w:szCs w:val="20"/>
          <w:lang w:val="en-GB"/>
        </w:rPr>
        <w:t>“</w:t>
      </w:r>
      <w:r>
        <w:rPr>
          <w:rFonts w:hint="eastAsia"/>
          <w:sz w:val="20"/>
          <w:szCs w:val="20"/>
          <w:lang w:val="en-GB"/>
        </w:rPr>
        <w:t xml:space="preserve">NR; Physical layer procedures for </w:t>
      </w:r>
      <w:r>
        <w:rPr>
          <w:rFonts w:hint="eastAsia"/>
          <w:sz w:val="20"/>
          <w:szCs w:val="20"/>
        </w:rPr>
        <w:t>control</w:t>
      </w:r>
      <w:r>
        <w:rPr>
          <w:sz w:val="20"/>
          <w:szCs w:val="20"/>
          <w:lang w:val="en-GB"/>
        </w:rPr>
        <w:t>”</w:t>
      </w:r>
      <w:r>
        <w:rPr>
          <w:rFonts w:hint="eastAsia"/>
          <w:sz w:val="20"/>
          <w:szCs w:val="20"/>
          <w:lang w:val="en-GB"/>
        </w:rPr>
        <w:t>.</w:t>
      </w:r>
      <w:bookmarkEnd w:id="11"/>
    </w:p>
    <w:p w:rsidR="00DC2607" w:rsidRPr="006A0DF6" w:rsidRDefault="00491DFE" w:rsidP="00DC2607">
      <w:pPr>
        <w:widowControl/>
        <w:numPr>
          <w:ilvl w:val="0"/>
          <w:numId w:val="8"/>
        </w:numPr>
        <w:autoSpaceDE w:val="0"/>
        <w:autoSpaceDN w:val="0"/>
        <w:jc w:val="left"/>
        <w:rPr>
          <w:sz w:val="20"/>
          <w:szCs w:val="20"/>
          <w:lang w:val="en-GB"/>
        </w:rPr>
      </w:pPr>
      <w:bookmarkStart w:id="12" w:name="_Ref61451476"/>
      <w:r w:rsidRPr="00DC2607">
        <w:rPr>
          <w:rFonts w:hint="eastAsia"/>
          <w:sz w:val="20"/>
          <w:szCs w:val="20"/>
        </w:rPr>
        <w:t>R1-2009733</w:t>
      </w:r>
      <w:r w:rsidRPr="00A71314">
        <w:rPr>
          <w:sz w:val="20"/>
          <w:szCs w:val="20"/>
        </w:rPr>
        <w:t>,</w:t>
      </w:r>
      <w:r w:rsidRPr="007D5538">
        <w:rPr>
          <w:rFonts w:hint="eastAsia"/>
          <w:sz w:val="20"/>
          <w:szCs w:val="20"/>
        </w:rPr>
        <w:t xml:space="preserve"> FL summary#4 on NTN timing relationships</w:t>
      </w:r>
      <w:r w:rsidRPr="006A0DF6">
        <w:rPr>
          <w:sz w:val="20"/>
          <w:szCs w:val="20"/>
        </w:rPr>
        <w:t>, Ericsson.</w:t>
      </w:r>
      <w:bookmarkEnd w:id="12"/>
    </w:p>
    <w:sectPr w:rsidR="00DC2607" w:rsidRPr="006A0DF6">
      <w:headerReference w:type="default" r:id="rId12"/>
      <w:footerReference w:type="even" r:id="rId13"/>
      <w:foot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A4E" w:rsidRDefault="00EC3A4E">
      <w:r>
        <w:separator/>
      </w:r>
    </w:p>
  </w:endnote>
  <w:endnote w:type="continuationSeparator" w:id="0">
    <w:p w:rsidR="00EC3A4E" w:rsidRDefault="00EC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3FD" w:rsidRDefault="009623FD">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9623FD" w:rsidRDefault="009623F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3FD" w:rsidRDefault="009623FD">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BC6222">
      <w:rPr>
        <w:rStyle w:val="ae"/>
        <w:noProof/>
      </w:rPr>
      <w:t>5</w:t>
    </w:r>
    <w:r>
      <w:rPr>
        <w:rStyle w:val="ae"/>
      </w:rPr>
      <w:fldChar w:fldCharType="end"/>
    </w:r>
    <w:r>
      <w:rPr>
        <w:rStyle w:val="ae"/>
        <w:rFonts w:hint="eastAsia"/>
      </w:rPr>
      <w:t>页</w:t>
    </w:r>
  </w:p>
  <w:p w:rsidR="009623FD" w:rsidRDefault="009623FD">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A4E" w:rsidRDefault="00EC3A4E">
      <w:r>
        <w:separator/>
      </w:r>
    </w:p>
  </w:footnote>
  <w:footnote w:type="continuationSeparator" w:id="0">
    <w:p w:rsidR="00EC3A4E" w:rsidRDefault="00EC3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3FD" w:rsidRDefault="009623F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DEE410"/>
    <w:multiLevelType w:val="singleLevel"/>
    <w:tmpl w:val="C9DEE410"/>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6142685C"/>
    <w:multiLevelType w:val="multilevel"/>
    <w:tmpl w:val="614268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34DB1AD"/>
    <w:multiLevelType w:val="singleLevel"/>
    <w:tmpl w:val="634DB1AD"/>
    <w:lvl w:ilvl="0">
      <w:start w:val="1"/>
      <w:numFmt w:val="bullet"/>
      <w:lvlText w:val=""/>
      <w:lvlJc w:val="left"/>
      <w:pPr>
        <w:ind w:left="420" w:hanging="420"/>
      </w:pPr>
      <w:rPr>
        <w:rFonts w:ascii="Wingdings" w:hAnsi="Wingdings" w:hint="default"/>
      </w:r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13"/>
    <w:rsid w:val="00002238"/>
    <w:rsid w:val="00007BE0"/>
    <w:rsid w:val="00007E54"/>
    <w:rsid w:val="0002095B"/>
    <w:rsid w:val="000315D3"/>
    <w:rsid w:val="0003440D"/>
    <w:rsid w:val="00035433"/>
    <w:rsid w:val="00044C87"/>
    <w:rsid w:val="0005019E"/>
    <w:rsid w:val="00051A9A"/>
    <w:rsid w:val="0005504E"/>
    <w:rsid w:val="0005606E"/>
    <w:rsid w:val="00056740"/>
    <w:rsid w:val="000575ED"/>
    <w:rsid w:val="000617FD"/>
    <w:rsid w:val="00061B03"/>
    <w:rsid w:val="00062129"/>
    <w:rsid w:val="00067E17"/>
    <w:rsid w:val="00074264"/>
    <w:rsid w:val="000749FC"/>
    <w:rsid w:val="00075FD7"/>
    <w:rsid w:val="0008503F"/>
    <w:rsid w:val="000860A7"/>
    <w:rsid w:val="00086D89"/>
    <w:rsid w:val="00091933"/>
    <w:rsid w:val="00092939"/>
    <w:rsid w:val="0009735D"/>
    <w:rsid w:val="000B66BF"/>
    <w:rsid w:val="000C0504"/>
    <w:rsid w:val="000C0DA1"/>
    <w:rsid w:val="000D12D3"/>
    <w:rsid w:val="000D7073"/>
    <w:rsid w:val="000E18BC"/>
    <w:rsid w:val="000E390E"/>
    <w:rsid w:val="000E4ABE"/>
    <w:rsid w:val="000F3C5D"/>
    <w:rsid w:val="000F47FE"/>
    <w:rsid w:val="000F6EAA"/>
    <w:rsid w:val="00110D24"/>
    <w:rsid w:val="0011164A"/>
    <w:rsid w:val="00114198"/>
    <w:rsid w:val="001169BE"/>
    <w:rsid w:val="00126145"/>
    <w:rsid w:val="00126D3F"/>
    <w:rsid w:val="00130A1B"/>
    <w:rsid w:val="00133BE9"/>
    <w:rsid w:val="00135FBA"/>
    <w:rsid w:val="001408A5"/>
    <w:rsid w:val="00141932"/>
    <w:rsid w:val="00142AF4"/>
    <w:rsid w:val="001430FB"/>
    <w:rsid w:val="001511F5"/>
    <w:rsid w:val="00151667"/>
    <w:rsid w:val="00152DE9"/>
    <w:rsid w:val="001600C2"/>
    <w:rsid w:val="00161D7B"/>
    <w:rsid w:val="001651E7"/>
    <w:rsid w:val="001660EC"/>
    <w:rsid w:val="00171E81"/>
    <w:rsid w:val="00172A27"/>
    <w:rsid w:val="00174B8E"/>
    <w:rsid w:val="001767E6"/>
    <w:rsid w:val="00181F1B"/>
    <w:rsid w:val="00190A8D"/>
    <w:rsid w:val="001930A7"/>
    <w:rsid w:val="0019388D"/>
    <w:rsid w:val="0019581B"/>
    <w:rsid w:val="0019628F"/>
    <w:rsid w:val="001A02D4"/>
    <w:rsid w:val="001A40D2"/>
    <w:rsid w:val="001A47DF"/>
    <w:rsid w:val="001B21A1"/>
    <w:rsid w:val="001B2856"/>
    <w:rsid w:val="001B3563"/>
    <w:rsid w:val="001B4458"/>
    <w:rsid w:val="001C1F92"/>
    <w:rsid w:val="001C45B2"/>
    <w:rsid w:val="001C68FC"/>
    <w:rsid w:val="001D2D3B"/>
    <w:rsid w:val="001D5C5B"/>
    <w:rsid w:val="001E0839"/>
    <w:rsid w:val="001E2CC4"/>
    <w:rsid w:val="001E318F"/>
    <w:rsid w:val="001F093B"/>
    <w:rsid w:val="00211C88"/>
    <w:rsid w:val="00214DB3"/>
    <w:rsid w:val="00215A8B"/>
    <w:rsid w:val="00216E0E"/>
    <w:rsid w:val="00222477"/>
    <w:rsid w:val="0022376C"/>
    <w:rsid w:val="002262FC"/>
    <w:rsid w:val="002267FD"/>
    <w:rsid w:val="00227009"/>
    <w:rsid w:val="00227A5B"/>
    <w:rsid w:val="002333B7"/>
    <w:rsid w:val="002414B9"/>
    <w:rsid w:val="00243AAA"/>
    <w:rsid w:val="00244D42"/>
    <w:rsid w:val="0024534D"/>
    <w:rsid w:val="002467B3"/>
    <w:rsid w:val="0025068D"/>
    <w:rsid w:val="002514AF"/>
    <w:rsid w:val="00266D39"/>
    <w:rsid w:val="002729B0"/>
    <w:rsid w:val="00280A11"/>
    <w:rsid w:val="00281A00"/>
    <w:rsid w:val="00293BAA"/>
    <w:rsid w:val="00294FBD"/>
    <w:rsid w:val="00297A91"/>
    <w:rsid w:val="002A0796"/>
    <w:rsid w:val="002A0854"/>
    <w:rsid w:val="002A5266"/>
    <w:rsid w:val="002B6800"/>
    <w:rsid w:val="002C031F"/>
    <w:rsid w:val="002C0707"/>
    <w:rsid w:val="002D0D22"/>
    <w:rsid w:val="002D35FA"/>
    <w:rsid w:val="002D5D42"/>
    <w:rsid w:val="002E07C5"/>
    <w:rsid w:val="002E096A"/>
    <w:rsid w:val="002E47A0"/>
    <w:rsid w:val="002E5194"/>
    <w:rsid w:val="002F0DF8"/>
    <w:rsid w:val="002F1B44"/>
    <w:rsid w:val="002F5C62"/>
    <w:rsid w:val="003015A4"/>
    <w:rsid w:val="00306448"/>
    <w:rsid w:val="00312C1A"/>
    <w:rsid w:val="00312DD1"/>
    <w:rsid w:val="00314958"/>
    <w:rsid w:val="00316686"/>
    <w:rsid w:val="00321C9A"/>
    <w:rsid w:val="0032203E"/>
    <w:rsid w:val="0032290C"/>
    <w:rsid w:val="00324201"/>
    <w:rsid w:val="00326F5C"/>
    <w:rsid w:val="0032793A"/>
    <w:rsid w:val="0033176D"/>
    <w:rsid w:val="00333EA8"/>
    <w:rsid w:val="00336D6B"/>
    <w:rsid w:val="00344D56"/>
    <w:rsid w:val="00345564"/>
    <w:rsid w:val="003504B5"/>
    <w:rsid w:val="00350CF2"/>
    <w:rsid w:val="003562B5"/>
    <w:rsid w:val="003575FC"/>
    <w:rsid w:val="00357C52"/>
    <w:rsid w:val="0036111C"/>
    <w:rsid w:val="00361E97"/>
    <w:rsid w:val="0036276C"/>
    <w:rsid w:val="00365135"/>
    <w:rsid w:val="003655CA"/>
    <w:rsid w:val="00374E2E"/>
    <w:rsid w:val="003779EC"/>
    <w:rsid w:val="0038293D"/>
    <w:rsid w:val="00396C71"/>
    <w:rsid w:val="00397598"/>
    <w:rsid w:val="003A2A06"/>
    <w:rsid w:val="003A30C9"/>
    <w:rsid w:val="003A4A16"/>
    <w:rsid w:val="003B206E"/>
    <w:rsid w:val="003B26F6"/>
    <w:rsid w:val="003B3B1B"/>
    <w:rsid w:val="003B792D"/>
    <w:rsid w:val="003C1169"/>
    <w:rsid w:val="003C2A43"/>
    <w:rsid w:val="003C2DB1"/>
    <w:rsid w:val="003C53BD"/>
    <w:rsid w:val="003C564E"/>
    <w:rsid w:val="003C7808"/>
    <w:rsid w:val="003C7958"/>
    <w:rsid w:val="003D11D1"/>
    <w:rsid w:val="003D33B7"/>
    <w:rsid w:val="003D4E4C"/>
    <w:rsid w:val="003D77DC"/>
    <w:rsid w:val="003E4E33"/>
    <w:rsid w:val="003E5080"/>
    <w:rsid w:val="003E520A"/>
    <w:rsid w:val="003F0B5B"/>
    <w:rsid w:val="003F58F6"/>
    <w:rsid w:val="003F7E0F"/>
    <w:rsid w:val="0040055C"/>
    <w:rsid w:val="004005C0"/>
    <w:rsid w:val="00402401"/>
    <w:rsid w:val="00412A24"/>
    <w:rsid w:val="00413229"/>
    <w:rsid w:val="00424F6D"/>
    <w:rsid w:val="004270C6"/>
    <w:rsid w:val="004278A8"/>
    <w:rsid w:val="00427917"/>
    <w:rsid w:val="00434D8C"/>
    <w:rsid w:val="0043530C"/>
    <w:rsid w:val="004361E8"/>
    <w:rsid w:val="00436B44"/>
    <w:rsid w:val="00443A79"/>
    <w:rsid w:val="0046088D"/>
    <w:rsid w:val="00461847"/>
    <w:rsid w:val="0046439A"/>
    <w:rsid w:val="00467609"/>
    <w:rsid w:val="0047159F"/>
    <w:rsid w:val="00473AB3"/>
    <w:rsid w:val="00476FF3"/>
    <w:rsid w:val="0048006F"/>
    <w:rsid w:val="0048015D"/>
    <w:rsid w:val="00491DFE"/>
    <w:rsid w:val="00494E65"/>
    <w:rsid w:val="004A1897"/>
    <w:rsid w:val="004A311E"/>
    <w:rsid w:val="004A3ACA"/>
    <w:rsid w:val="004A4036"/>
    <w:rsid w:val="004B2F97"/>
    <w:rsid w:val="004B7729"/>
    <w:rsid w:val="004C2E21"/>
    <w:rsid w:val="004C3008"/>
    <w:rsid w:val="004C3DA0"/>
    <w:rsid w:val="004C5FC6"/>
    <w:rsid w:val="004C63EE"/>
    <w:rsid w:val="004C74FA"/>
    <w:rsid w:val="004C7BFA"/>
    <w:rsid w:val="004D3D83"/>
    <w:rsid w:val="004D79CC"/>
    <w:rsid w:val="004E0F77"/>
    <w:rsid w:val="004E25E4"/>
    <w:rsid w:val="004E4D31"/>
    <w:rsid w:val="004E7E7C"/>
    <w:rsid w:val="004F1E76"/>
    <w:rsid w:val="004F434B"/>
    <w:rsid w:val="00500255"/>
    <w:rsid w:val="00502E2B"/>
    <w:rsid w:val="0051029C"/>
    <w:rsid w:val="00514EAE"/>
    <w:rsid w:val="0051579D"/>
    <w:rsid w:val="00516AEA"/>
    <w:rsid w:val="00520965"/>
    <w:rsid w:val="00520C32"/>
    <w:rsid w:val="00521834"/>
    <w:rsid w:val="00523E1E"/>
    <w:rsid w:val="00525D37"/>
    <w:rsid w:val="005303AE"/>
    <w:rsid w:val="00530831"/>
    <w:rsid w:val="005309D3"/>
    <w:rsid w:val="005314B5"/>
    <w:rsid w:val="005318D9"/>
    <w:rsid w:val="0053250F"/>
    <w:rsid w:val="00540B4F"/>
    <w:rsid w:val="00541E9D"/>
    <w:rsid w:val="005421A6"/>
    <w:rsid w:val="00547345"/>
    <w:rsid w:val="0054752A"/>
    <w:rsid w:val="00565EEB"/>
    <w:rsid w:val="00571BF7"/>
    <w:rsid w:val="00572BC6"/>
    <w:rsid w:val="005734FA"/>
    <w:rsid w:val="00573CDF"/>
    <w:rsid w:val="00581206"/>
    <w:rsid w:val="00581AF8"/>
    <w:rsid w:val="005822A7"/>
    <w:rsid w:val="00587E90"/>
    <w:rsid w:val="00590928"/>
    <w:rsid w:val="00593505"/>
    <w:rsid w:val="00594691"/>
    <w:rsid w:val="005967B2"/>
    <w:rsid w:val="005A3C3A"/>
    <w:rsid w:val="005A673B"/>
    <w:rsid w:val="005A6772"/>
    <w:rsid w:val="005B0D6B"/>
    <w:rsid w:val="005B2888"/>
    <w:rsid w:val="005B30A9"/>
    <w:rsid w:val="005C199B"/>
    <w:rsid w:val="005C2A83"/>
    <w:rsid w:val="005C34EB"/>
    <w:rsid w:val="005C4319"/>
    <w:rsid w:val="005C7B0C"/>
    <w:rsid w:val="005D38B2"/>
    <w:rsid w:val="005D5F8D"/>
    <w:rsid w:val="005D680C"/>
    <w:rsid w:val="005E4E98"/>
    <w:rsid w:val="005E5B87"/>
    <w:rsid w:val="005E6736"/>
    <w:rsid w:val="005F56A6"/>
    <w:rsid w:val="005F581E"/>
    <w:rsid w:val="006029F2"/>
    <w:rsid w:val="0060376F"/>
    <w:rsid w:val="006044A1"/>
    <w:rsid w:val="00607135"/>
    <w:rsid w:val="006115C2"/>
    <w:rsid w:val="00614A9C"/>
    <w:rsid w:val="00615121"/>
    <w:rsid w:val="0061689D"/>
    <w:rsid w:val="00616BD6"/>
    <w:rsid w:val="00620346"/>
    <w:rsid w:val="00620417"/>
    <w:rsid w:val="006219E9"/>
    <w:rsid w:val="00624CE7"/>
    <w:rsid w:val="00624E11"/>
    <w:rsid w:val="0062513B"/>
    <w:rsid w:val="00634014"/>
    <w:rsid w:val="00640AEC"/>
    <w:rsid w:val="00647AED"/>
    <w:rsid w:val="00647E24"/>
    <w:rsid w:val="00657A58"/>
    <w:rsid w:val="00660B67"/>
    <w:rsid w:val="00661EC9"/>
    <w:rsid w:val="006628E6"/>
    <w:rsid w:val="00670A16"/>
    <w:rsid w:val="0068022A"/>
    <w:rsid w:val="00684812"/>
    <w:rsid w:val="00690BB8"/>
    <w:rsid w:val="00691335"/>
    <w:rsid w:val="0069376B"/>
    <w:rsid w:val="006969DB"/>
    <w:rsid w:val="006A01B8"/>
    <w:rsid w:val="006A0DF6"/>
    <w:rsid w:val="006A464B"/>
    <w:rsid w:val="006A6C63"/>
    <w:rsid w:val="006B086E"/>
    <w:rsid w:val="006B26B4"/>
    <w:rsid w:val="006B486B"/>
    <w:rsid w:val="006C60A2"/>
    <w:rsid w:val="006D0047"/>
    <w:rsid w:val="006D1532"/>
    <w:rsid w:val="006D40EF"/>
    <w:rsid w:val="006D7CA8"/>
    <w:rsid w:val="006F4837"/>
    <w:rsid w:val="006F5823"/>
    <w:rsid w:val="00704E89"/>
    <w:rsid w:val="0070676C"/>
    <w:rsid w:val="0071272F"/>
    <w:rsid w:val="00713A0C"/>
    <w:rsid w:val="00713FB3"/>
    <w:rsid w:val="00714376"/>
    <w:rsid w:val="00717779"/>
    <w:rsid w:val="00723F1A"/>
    <w:rsid w:val="00731EE8"/>
    <w:rsid w:val="007331C1"/>
    <w:rsid w:val="00733201"/>
    <w:rsid w:val="00733A99"/>
    <w:rsid w:val="00737F28"/>
    <w:rsid w:val="00743C2D"/>
    <w:rsid w:val="0075257D"/>
    <w:rsid w:val="00753713"/>
    <w:rsid w:val="00755A0B"/>
    <w:rsid w:val="00761D39"/>
    <w:rsid w:val="00762EF6"/>
    <w:rsid w:val="00763814"/>
    <w:rsid w:val="00767214"/>
    <w:rsid w:val="00771468"/>
    <w:rsid w:val="00773474"/>
    <w:rsid w:val="00780C4B"/>
    <w:rsid w:val="00791E09"/>
    <w:rsid w:val="00791FB0"/>
    <w:rsid w:val="0079213B"/>
    <w:rsid w:val="00792D31"/>
    <w:rsid w:val="00793203"/>
    <w:rsid w:val="00796237"/>
    <w:rsid w:val="00796A2A"/>
    <w:rsid w:val="00796E9F"/>
    <w:rsid w:val="007A2A69"/>
    <w:rsid w:val="007A464F"/>
    <w:rsid w:val="007A6889"/>
    <w:rsid w:val="007C19FC"/>
    <w:rsid w:val="007C24E4"/>
    <w:rsid w:val="007C2C21"/>
    <w:rsid w:val="007C32FE"/>
    <w:rsid w:val="007C33E4"/>
    <w:rsid w:val="007C3A2F"/>
    <w:rsid w:val="007C79BA"/>
    <w:rsid w:val="007D5538"/>
    <w:rsid w:val="007E45A7"/>
    <w:rsid w:val="007E6309"/>
    <w:rsid w:val="007E771D"/>
    <w:rsid w:val="007F7493"/>
    <w:rsid w:val="00802D80"/>
    <w:rsid w:val="008035CF"/>
    <w:rsid w:val="00804001"/>
    <w:rsid w:val="00810FFB"/>
    <w:rsid w:val="00815C12"/>
    <w:rsid w:val="00815E7A"/>
    <w:rsid w:val="0082151C"/>
    <w:rsid w:val="00821A18"/>
    <w:rsid w:val="00822B6F"/>
    <w:rsid w:val="00832A12"/>
    <w:rsid w:val="0083422E"/>
    <w:rsid w:val="00843BD4"/>
    <w:rsid w:val="00846B0F"/>
    <w:rsid w:val="008573AB"/>
    <w:rsid w:val="00865033"/>
    <w:rsid w:val="008703C6"/>
    <w:rsid w:val="00872250"/>
    <w:rsid w:val="00872EE5"/>
    <w:rsid w:val="00882CF4"/>
    <w:rsid w:val="00883125"/>
    <w:rsid w:val="0088669F"/>
    <w:rsid w:val="00886CE2"/>
    <w:rsid w:val="00890690"/>
    <w:rsid w:val="0089254F"/>
    <w:rsid w:val="0089352E"/>
    <w:rsid w:val="008936DA"/>
    <w:rsid w:val="00893D34"/>
    <w:rsid w:val="008A3324"/>
    <w:rsid w:val="008B02C0"/>
    <w:rsid w:val="008B0649"/>
    <w:rsid w:val="008C0251"/>
    <w:rsid w:val="008C4F68"/>
    <w:rsid w:val="008C508D"/>
    <w:rsid w:val="008C624D"/>
    <w:rsid w:val="008C71BC"/>
    <w:rsid w:val="008D099F"/>
    <w:rsid w:val="008D0F2A"/>
    <w:rsid w:val="008D159B"/>
    <w:rsid w:val="008E50F9"/>
    <w:rsid w:val="008E73BF"/>
    <w:rsid w:val="008F4BEF"/>
    <w:rsid w:val="008F7AED"/>
    <w:rsid w:val="009021F7"/>
    <w:rsid w:val="00912152"/>
    <w:rsid w:val="00913B1B"/>
    <w:rsid w:val="00920268"/>
    <w:rsid w:val="00925443"/>
    <w:rsid w:val="009261F3"/>
    <w:rsid w:val="009333D4"/>
    <w:rsid w:val="00935166"/>
    <w:rsid w:val="00937543"/>
    <w:rsid w:val="009400D9"/>
    <w:rsid w:val="00944798"/>
    <w:rsid w:val="00945F19"/>
    <w:rsid w:val="00950262"/>
    <w:rsid w:val="0095222E"/>
    <w:rsid w:val="009563F6"/>
    <w:rsid w:val="00957C22"/>
    <w:rsid w:val="0096003B"/>
    <w:rsid w:val="00961839"/>
    <w:rsid w:val="009623FD"/>
    <w:rsid w:val="0096679F"/>
    <w:rsid w:val="00971DDC"/>
    <w:rsid w:val="009824B5"/>
    <w:rsid w:val="00985C3F"/>
    <w:rsid w:val="00985C6A"/>
    <w:rsid w:val="0098722E"/>
    <w:rsid w:val="0099145C"/>
    <w:rsid w:val="0099250C"/>
    <w:rsid w:val="00992DCD"/>
    <w:rsid w:val="009A17F8"/>
    <w:rsid w:val="009A6621"/>
    <w:rsid w:val="009B113B"/>
    <w:rsid w:val="009B52DD"/>
    <w:rsid w:val="009C03A1"/>
    <w:rsid w:val="009C2300"/>
    <w:rsid w:val="009C3795"/>
    <w:rsid w:val="009D6233"/>
    <w:rsid w:val="009D7E45"/>
    <w:rsid w:val="009E159A"/>
    <w:rsid w:val="009E1876"/>
    <w:rsid w:val="009E748B"/>
    <w:rsid w:val="009F0404"/>
    <w:rsid w:val="009F127C"/>
    <w:rsid w:val="009F5DB1"/>
    <w:rsid w:val="009F7BB7"/>
    <w:rsid w:val="00A03152"/>
    <w:rsid w:val="00A061D1"/>
    <w:rsid w:val="00A11699"/>
    <w:rsid w:val="00A12F02"/>
    <w:rsid w:val="00A14885"/>
    <w:rsid w:val="00A22250"/>
    <w:rsid w:val="00A228FF"/>
    <w:rsid w:val="00A2327E"/>
    <w:rsid w:val="00A24C28"/>
    <w:rsid w:val="00A27E4C"/>
    <w:rsid w:val="00A328A6"/>
    <w:rsid w:val="00A37EE1"/>
    <w:rsid w:val="00A40989"/>
    <w:rsid w:val="00A417EA"/>
    <w:rsid w:val="00A4227F"/>
    <w:rsid w:val="00A44B88"/>
    <w:rsid w:val="00A4727C"/>
    <w:rsid w:val="00A5358C"/>
    <w:rsid w:val="00A5395A"/>
    <w:rsid w:val="00A53ED7"/>
    <w:rsid w:val="00A54754"/>
    <w:rsid w:val="00A55273"/>
    <w:rsid w:val="00A56401"/>
    <w:rsid w:val="00A57F8B"/>
    <w:rsid w:val="00A61946"/>
    <w:rsid w:val="00A63321"/>
    <w:rsid w:val="00A65348"/>
    <w:rsid w:val="00A67B11"/>
    <w:rsid w:val="00A71314"/>
    <w:rsid w:val="00A73B20"/>
    <w:rsid w:val="00A83E18"/>
    <w:rsid w:val="00A86AAD"/>
    <w:rsid w:val="00A87849"/>
    <w:rsid w:val="00A91150"/>
    <w:rsid w:val="00A932C2"/>
    <w:rsid w:val="00A94ED1"/>
    <w:rsid w:val="00A95088"/>
    <w:rsid w:val="00AA7A9D"/>
    <w:rsid w:val="00AA7D6E"/>
    <w:rsid w:val="00AB2B44"/>
    <w:rsid w:val="00AB598A"/>
    <w:rsid w:val="00AB7BCD"/>
    <w:rsid w:val="00AC1F28"/>
    <w:rsid w:val="00AC4276"/>
    <w:rsid w:val="00AC4DD8"/>
    <w:rsid w:val="00AE21C9"/>
    <w:rsid w:val="00AE4426"/>
    <w:rsid w:val="00AE49F4"/>
    <w:rsid w:val="00AE6037"/>
    <w:rsid w:val="00AE7865"/>
    <w:rsid w:val="00AF2AEC"/>
    <w:rsid w:val="00AF3FA6"/>
    <w:rsid w:val="00AF5A10"/>
    <w:rsid w:val="00B00785"/>
    <w:rsid w:val="00B04EC2"/>
    <w:rsid w:val="00B10C0E"/>
    <w:rsid w:val="00B12666"/>
    <w:rsid w:val="00B14A39"/>
    <w:rsid w:val="00B16C42"/>
    <w:rsid w:val="00B16C9D"/>
    <w:rsid w:val="00B17DB3"/>
    <w:rsid w:val="00B20EA8"/>
    <w:rsid w:val="00B25ABF"/>
    <w:rsid w:val="00B26031"/>
    <w:rsid w:val="00B27365"/>
    <w:rsid w:val="00B30467"/>
    <w:rsid w:val="00B32070"/>
    <w:rsid w:val="00B40E3B"/>
    <w:rsid w:val="00B5335E"/>
    <w:rsid w:val="00B54D88"/>
    <w:rsid w:val="00B57C1B"/>
    <w:rsid w:val="00B66BF1"/>
    <w:rsid w:val="00B80B2D"/>
    <w:rsid w:val="00B81948"/>
    <w:rsid w:val="00B83F23"/>
    <w:rsid w:val="00B840AD"/>
    <w:rsid w:val="00B84D72"/>
    <w:rsid w:val="00B85716"/>
    <w:rsid w:val="00B86980"/>
    <w:rsid w:val="00B92183"/>
    <w:rsid w:val="00B93A0C"/>
    <w:rsid w:val="00BA3F0F"/>
    <w:rsid w:val="00BA6A40"/>
    <w:rsid w:val="00BA6CB0"/>
    <w:rsid w:val="00BA6DB7"/>
    <w:rsid w:val="00BB02E5"/>
    <w:rsid w:val="00BB06DF"/>
    <w:rsid w:val="00BC582F"/>
    <w:rsid w:val="00BC6222"/>
    <w:rsid w:val="00BD13A9"/>
    <w:rsid w:val="00BD14A5"/>
    <w:rsid w:val="00BD3618"/>
    <w:rsid w:val="00BD7389"/>
    <w:rsid w:val="00BE1116"/>
    <w:rsid w:val="00BE3C01"/>
    <w:rsid w:val="00BE4131"/>
    <w:rsid w:val="00BE7A73"/>
    <w:rsid w:val="00BF5D8B"/>
    <w:rsid w:val="00BF66B8"/>
    <w:rsid w:val="00C0292A"/>
    <w:rsid w:val="00C0391B"/>
    <w:rsid w:val="00C03B4B"/>
    <w:rsid w:val="00C04FC5"/>
    <w:rsid w:val="00C10C75"/>
    <w:rsid w:val="00C10D33"/>
    <w:rsid w:val="00C14344"/>
    <w:rsid w:val="00C17D15"/>
    <w:rsid w:val="00C32120"/>
    <w:rsid w:val="00C44624"/>
    <w:rsid w:val="00C50168"/>
    <w:rsid w:val="00C55016"/>
    <w:rsid w:val="00C556FC"/>
    <w:rsid w:val="00C64789"/>
    <w:rsid w:val="00C6506C"/>
    <w:rsid w:val="00C65113"/>
    <w:rsid w:val="00C65D26"/>
    <w:rsid w:val="00C65E01"/>
    <w:rsid w:val="00C7075D"/>
    <w:rsid w:val="00C7162F"/>
    <w:rsid w:val="00C72268"/>
    <w:rsid w:val="00C7266E"/>
    <w:rsid w:val="00C733E2"/>
    <w:rsid w:val="00C75084"/>
    <w:rsid w:val="00C76549"/>
    <w:rsid w:val="00C80AC9"/>
    <w:rsid w:val="00C8351B"/>
    <w:rsid w:val="00C84D6D"/>
    <w:rsid w:val="00C861CD"/>
    <w:rsid w:val="00C9097D"/>
    <w:rsid w:val="00C956C1"/>
    <w:rsid w:val="00CA070E"/>
    <w:rsid w:val="00CA0C2A"/>
    <w:rsid w:val="00CA1F6D"/>
    <w:rsid w:val="00CA30DF"/>
    <w:rsid w:val="00CA3A6B"/>
    <w:rsid w:val="00CA3DCD"/>
    <w:rsid w:val="00CB0E01"/>
    <w:rsid w:val="00CB123E"/>
    <w:rsid w:val="00CB291F"/>
    <w:rsid w:val="00CB518E"/>
    <w:rsid w:val="00CC11E8"/>
    <w:rsid w:val="00CD3BC6"/>
    <w:rsid w:val="00CD5EA5"/>
    <w:rsid w:val="00CE32D8"/>
    <w:rsid w:val="00CE4A0D"/>
    <w:rsid w:val="00CE5AD7"/>
    <w:rsid w:val="00CF1260"/>
    <w:rsid w:val="00D03E7F"/>
    <w:rsid w:val="00D04EE1"/>
    <w:rsid w:val="00D13054"/>
    <w:rsid w:val="00D148A6"/>
    <w:rsid w:val="00D15D83"/>
    <w:rsid w:val="00D15DF6"/>
    <w:rsid w:val="00D16353"/>
    <w:rsid w:val="00D17437"/>
    <w:rsid w:val="00D17830"/>
    <w:rsid w:val="00D216F4"/>
    <w:rsid w:val="00D24228"/>
    <w:rsid w:val="00D31B47"/>
    <w:rsid w:val="00D32E1E"/>
    <w:rsid w:val="00D427C0"/>
    <w:rsid w:val="00D44141"/>
    <w:rsid w:val="00D44632"/>
    <w:rsid w:val="00D53B36"/>
    <w:rsid w:val="00D540F4"/>
    <w:rsid w:val="00D661D6"/>
    <w:rsid w:val="00D676BB"/>
    <w:rsid w:val="00D726A0"/>
    <w:rsid w:val="00D75345"/>
    <w:rsid w:val="00D76D8F"/>
    <w:rsid w:val="00D82FEB"/>
    <w:rsid w:val="00D85273"/>
    <w:rsid w:val="00D86944"/>
    <w:rsid w:val="00D924A5"/>
    <w:rsid w:val="00D9447B"/>
    <w:rsid w:val="00D9583D"/>
    <w:rsid w:val="00DA0A67"/>
    <w:rsid w:val="00DA12AB"/>
    <w:rsid w:val="00DA2201"/>
    <w:rsid w:val="00DA69FB"/>
    <w:rsid w:val="00DA70A3"/>
    <w:rsid w:val="00DB122C"/>
    <w:rsid w:val="00DB2B23"/>
    <w:rsid w:val="00DB2BD3"/>
    <w:rsid w:val="00DC10D6"/>
    <w:rsid w:val="00DC2607"/>
    <w:rsid w:val="00DC43D5"/>
    <w:rsid w:val="00DD1EAA"/>
    <w:rsid w:val="00DD2D72"/>
    <w:rsid w:val="00DE5C70"/>
    <w:rsid w:val="00DE7E51"/>
    <w:rsid w:val="00E00132"/>
    <w:rsid w:val="00E153F6"/>
    <w:rsid w:val="00E17BCD"/>
    <w:rsid w:val="00E26FED"/>
    <w:rsid w:val="00E27B88"/>
    <w:rsid w:val="00E3700F"/>
    <w:rsid w:val="00E4119B"/>
    <w:rsid w:val="00E43842"/>
    <w:rsid w:val="00E6000B"/>
    <w:rsid w:val="00E71899"/>
    <w:rsid w:val="00E732A8"/>
    <w:rsid w:val="00E75EBE"/>
    <w:rsid w:val="00E83053"/>
    <w:rsid w:val="00E83328"/>
    <w:rsid w:val="00E86C3C"/>
    <w:rsid w:val="00E910DD"/>
    <w:rsid w:val="00E91AA8"/>
    <w:rsid w:val="00E943A3"/>
    <w:rsid w:val="00E943EE"/>
    <w:rsid w:val="00E966D9"/>
    <w:rsid w:val="00E96835"/>
    <w:rsid w:val="00EA0E46"/>
    <w:rsid w:val="00EA0FFC"/>
    <w:rsid w:val="00EA2DED"/>
    <w:rsid w:val="00EA7A18"/>
    <w:rsid w:val="00EB1C88"/>
    <w:rsid w:val="00EB5CBB"/>
    <w:rsid w:val="00EB7983"/>
    <w:rsid w:val="00EB7E6E"/>
    <w:rsid w:val="00EC026F"/>
    <w:rsid w:val="00EC3A4E"/>
    <w:rsid w:val="00EC5B69"/>
    <w:rsid w:val="00ED371D"/>
    <w:rsid w:val="00ED4903"/>
    <w:rsid w:val="00EE18FD"/>
    <w:rsid w:val="00EE47AA"/>
    <w:rsid w:val="00EE47AF"/>
    <w:rsid w:val="00EE5D00"/>
    <w:rsid w:val="00EF1C11"/>
    <w:rsid w:val="00EF2B3A"/>
    <w:rsid w:val="00EF368A"/>
    <w:rsid w:val="00EF3D34"/>
    <w:rsid w:val="00EF5B99"/>
    <w:rsid w:val="00F01A21"/>
    <w:rsid w:val="00F02EF8"/>
    <w:rsid w:val="00F05E40"/>
    <w:rsid w:val="00F07B28"/>
    <w:rsid w:val="00F15D1B"/>
    <w:rsid w:val="00F204EA"/>
    <w:rsid w:val="00F20E9B"/>
    <w:rsid w:val="00F22D48"/>
    <w:rsid w:val="00F25CE3"/>
    <w:rsid w:val="00F30688"/>
    <w:rsid w:val="00F33C35"/>
    <w:rsid w:val="00F36C46"/>
    <w:rsid w:val="00F4284A"/>
    <w:rsid w:val="00F47437"/>
    <w:rsid w:val="00F479AF"/>
    <w:rsid w:val="00F53908"/>
    <w:rsid w:val="00F64B90"/>
    <w:rsid w:val="00F65031"/>
    <w:rsid w:val="00F73ACF"/>
    <w:rsid w:val="00F80CF9"/>
    <w:rsid w:val="00F84B42"/>
    <w:rsid w:val="00F84BDF"/>
    <w:rsid w:val="00F863E3"/>
    <w:rsid w:val="00F87145"/>
    <w:rsid w:val="00FA25E7"/>
    <w:rsid w:val="00FA2CB8"/>
    <w:rsid w:val="00FA4439"/>
    <w:rsid w:val="00FA6E66"/>
    <w:rsid w:val="00FB6426"/>
    <w:rsid w:val="00FB71EB"/>
    <w:rsid w:val="00FC2A56"/>
    <w:rsid w:val="00FC35F0"/>
    <w:rsid w:val="00FD7948"/>
    <w:rsid w:val="00FE1515"/>
    <w:rsid w:val="00FE18C0"/>
    <w:rsid w:val="00FE2185"/>
    <w:rsid w:val="00FE4DB6"/>
    <w:rsid w:val="00FE5FD1"/>
    <w:rsid w:val="00FF0AAD"/>
    <w:rsid w:val="00FF5491"/>
    <w:rsid w:val="00FF5F2B"/>
    <w:rsid w:val="01147E99"/>
    <w:rsid w:val="01C67243"/>
    <w:rsid w:val="022C1677"/>
    <w:rsid w:val="02683F31"/>
    <w:rsid w:val="02A259E2"/>
    <w:rsid w:val="02BD3998"/>
    <w:rsid w:val="02EC5B5D"/>
    <w:rsid w:val="033B6B56"/>
    <w:rsid w:val="0384788C"/>
    <w:rsid w:val="0549701E"/>
    <w:rsid w:val="05EB39F3"/>
    <w:rsid w:val="06D35184"/>
    <w:rsid w:val="06F875BC"/>
    <w:rsid w:val="077723F3"/>
    <w:rsid w:val="07D7685D"/>
    <w:rsid w:val="08576960"/>
    <w:rsid w:val="085E3AB1"/>
    <w:rsid w:val="08AD6FC1"/>
    <w:rsid w:val="09754CCA"/>
    <w:rsid w:val="09811E46"/>
    <w:rsid w:val="0A880B64"/>
    <w:rsid w:val="0B422C35"/>
    <w:rsid w:val="0B717E82"/>
    <w:rsid w:val="0B7F57EF"/>
    <w:rsid w:val="0BEF357A"/>
    <w:rsid w:val="0C9F326C"/>
    <w:rsid w:val="0CB8585F"/>
    <w:rsid w:val="0CBB73D8"/>
    <w:rsid w:val="0E7F5540"/>
    <w:rsid w:val="0E960305"/>
    <w:rsid w:val="0EB53E84"/>
    <w:rsid w:val="0EB63E38"/>
    <w:rsid w:val="10B07588"/>
    <w:rsid w:val="114C755C"/>
    <w:rsid w:val="11561791"/>
    <w:rsid w:val="136B746F"/>
    <w:rsid w:val="14EB71FA"/>
    <w:rsid w:val="15773502"/>
    <w:rsid w:val="15896B2E"/>
    <w:rsid w:val="15E60C44"/>
    <w:rsid w:val="16497007"/>
    <w:rsid w:val="16674EED"/>
    <w:rsid w:val="194B422B"/>
    <w:rsid w:val="1993263B"/>
    <w:rsid w:val="1A1D575B"/>
    <w:rsid w:val="1B266C05"/>
    <w:rsid w:val="1B624956"/>
    <w:rsid w:val="1C077540"/>
    <w:rsid w:val="1C93011C"/>
    <w:rsid w:val="1CAA1DDB"/>
    <w:rsid w:val="1CD669B9"/>
    <w:rsid w:val="1CFC7830"/>
    <w:rsid w:val="1D1459CF"/>
    <w:rsid w:val="1D1B2E5D"/>
    <w:rsid w:val="1DEC355F"/>
    <w:rsid w:val="1E370D70"/>
    <w:rsid w:val="1ECF386A"/>
    <w:rsid w:val="1F1A24EF"/>
    <w:rsid w:val="1FA12BE7"/>
    <w:rsid w:val="20180C35"/>
    <w:rsid w:val="20A80DEA"/>
    <w:rsid w:val="20BC0A88"/>
    <w:rsid w:val="20DD35D6"/>
    <w:rsid w:val="20F65190"/>
    <w:rsid w:val="215329A7"/>
    <w:rsid w:val="21665760"/>
    <w:rsid w:val="223D2660"/>
    <w:rsid w:val="22414948"/>
    <w:rsid w:val="22E14E60"/>
    <w:rsid w:val="23221DE1"/>
    <w:rsid w:val="234110EE"/>
    <w:rsid w:val="25354850"/>
    <w:rsid w:val="25810E77"/>
    <w:rsid w:val="259E3DB8"/>
    <w:rsid w:val="25AE3FA1"/>
    <w:rsid w:val="25F33EF8"/>
    <w:rsid w:val="26933187"/>
    <w:rsid w:val="26A07A01"/>
    <w:rsid w:val="26E07BCC"/>
    <w:rsid w:val="27042EA7"/>
    <w:rsid w:val="27592E47"/>
    <w:rsid w:val="27A15DDD"/>
    <w:rsid w:val="284812A3"/>
    <w:rsid w:val="28DB4E33"/>
    <w:rsid w:val="29F80594"/>
    <w:rsid w:val="29F85B7C"/>
    <w:rsid w:val="2A0766DC"/>
    <w:rsid w:val="2A6246E1"/>
    <w:rsid w:val="2A851A2F"/>
    <w:rsid w:val="2BCE75FB"/>
    <w:rsid w:val="2BE83297"/>
    <w:rsid w:val="2C7B48B7"/>
    <w:rsid w:val="2D23035D"/>
    <w:rsid w:val="2DB17A14"/>
    <w:rsid w:val="2DD0735B"/>
    <w:rsid w:val="2DE5167D"/>
    <w:rsid w:val="2F175EE3"/>
    <w:rsid w:val="2F646F25"/>
    <w:rsid w:val="2FA56BAD"/>
    <w:rsid w:val="3044312F"/>
    <w:rsid w:val="318C1F30"/>
    <w:rsid w:val="31913905"/>
    <w:rsid w:val="31B74BB1"/>
    <w:rsid w:val="31EB0962"/>
    <w:rsid w:val="320F1266"/>
    <w:rsid w:val="321D11D0"/>
    <w:rsid w:val="327D4572"/>
    <w:rsid w:val="32FD4EB1"/>
    <w:rsid w:val="3310514A"/>
    <w:rsid w:val="33604F0B"/>
    <w:rsid w:val="338F2563"/>
    <w:rsid w:val="347A070E"/>
    <w:rsid w:val="36325E56"/>
    <w:rsid w:val="37362D1F"/>
    <w:rsid w:val="37D43CE3"/>
    <w:rsid w:val="37ED4BAA"/>
    <w:rsid w:val="381D65AC"/>
    <w:rsid w:val="38796603"/>
    <w:rsid w:val="38B16490"/>
    <w:rsid w:val="394F09F0"/>
    <w:rsid w:val="3A6C5148"/>
    <w:rsid w:val="3AE35762"/>
    <w:rsid w:val="3BB27126"/>
    <w:rsid w:val="3BF71853"/>
    <w:rsid w:val="3C3A4579"/>
    <w:rsid w:val="3CEA478E"/>
    <w:rsid w:val="3D452C55"/>
    <w:rsid w:val="3DC162FC"/>
    <w:rsid w:val="3E065E15"/>
    <w:rsid w:val="3EAA321E"/>
    <w:rsid w:val="3EB63E40"/>
    <w:rsid w:val="3EC8510D"/>
    <w:rsid w:val="406E1FD6"/>
    <w:rsid w:val="40D80C83"/>
    <w:rsid w:val="41420944"/>
    <w:rsid w:val="4183450D"/>
    <w:rsid w:val="41B7793F"/>
    <w:rsid w:val="429F7C45"/>
    <w:rsid w:val="43480597"/>
    <w:rsid w:val="43694FC5"/>
    <w:rsid w:val="44850E54"/>
    <w:rsid w:val="44B40008"/>
    <w:rsid w:val="44C70D28"/>
    <w:rsid w:val="450003CA"/>
    <w:rsid w:val="45605042"/>
    <w:rsid w:val="460214B6"/>
    <w:rsid w:val="46391636"/>
    <w:rsid w:val="46A77A92"/>
    <w:rsid w:val="46B72A4C"/>
    <w:rsid w:val="46C12FC8"/>
    <w:rsid w:val="472B73FB"/>
    <w:rsid w:val="47495976"/>
    <w:rsid w:val="49490A5A"/>
    <w:rsid w:val="49582E02"/>
    <w:rsid w:val="49EE4451"/>
    <w:rsid w:val="4A851B7E"/>
    <w:rsid w:val="4A89544D"/>
    <w:rsid w:val="4AA17410"/>
    <w:rsid w:val="4AFE6907"/>
    <w:rsid w:val="4B045775"/>
    <w:rsid w:val="4B0A3A9D"/>
    <w:rsid w:val="4B262A30"/>
    <w:rsid w:val="4B4672EB"/>
    <w:rsid w:val="4BDB34F5"/>
    <w:rsid w:val="4CDC5D0B"/>
    <w:rsid w:val="4CFA2F97"/>
    <w:rsid w:val="4D206414"/>
    <w:rsid w:val="4D535776"/>
    <w:rsid w:val="4D8D1924"/>
    <w:rsid w:val="4E8E1B28"/>
    <w:rsid w:val="4F9807DD"/>
    <w:rsid w:val="4FEB40DC"/>
    <w:rsid w:val="5035063E"/>
    <w:rsid w:val="510425AC"/>
    <w:rsid w:val="512D49DF"/>
    <w:rsid w:val="51614EDF"/>
    <w:rsid w:val="523D6E85"/>
    <w:rsid w:val="52A2462E"/>
    <w:rsid w:val="53025218"/>
    <w:rsid w:val="5363569C"/>
    <w:rsid w:val="53915975"/>
    <w:rsid w:val="539A7696"/>
    <w:rsid w:val="53DF186F"/>
    <w:rsid w:val="54435B18"/>
    <w:rsid w:val="54B47C04"/>
    <w:rsid w:val="554172FC"/>
    <w:rsid w:val="56B25DBD"/>
    <w:rsid w:val="57016A14"/>
    <w:rsid w:val="572124A6"/>
    <w:rsid w:val="58417B4A"/>
    <w:rsid w:val="58617111"/>
    <w:rsid w:val="591201EA"/>
    <w:rsid w:val="599E45F0"/>
    <w:rsid w:val="59F12FC7"/>
    <w:rsid w:val="5A5D4C83"/>
    <w:rsid w:val="5B2E0EA1"/>
    <w:rsid w:val="5C240BD8"/>
    <w:rsid w:val="5C6637DF"/>
    <w:rsid w:val="5D9A7DC0"/>
    <w:rsid w:val="5DEC60E5"/>
    <w:rsid w:val="5F5B35F9"/>
    <w:rsid w:val="5F940B73"/>
    <w:rsid w:val="5F9A256F"/>
    <w:rsid w:val="606006FD"/>
    <w:rsid w:val="606149FC"/>
    <w:rsid w:val="61092322"/>
    <w:rsid w:val="6110004D"/>
    <w:rsid w:val="61164C76"/>
    <w:rsid w:val="6188757E"/>
    <w:rsid w:val="627B140B"/>
    <w:rsid w:val="62A84FC1"/>
    <w:rsid w:val="63316192"/>
    <w:rsid w:val="63347E4F"/>
    <w:rsid w:val="63506C72"/>
    <w:rsid w:val="63D46C7E"/>
    <w:rsid w:val="64040342"/>
    <w:rsid w:val="64151B2C"/>
    <w:rsid w:val="645547E4"/>
    <w:rsid w:val="645706C7"/>
    <w:rsid w:val="64D95B82"/>
    <w:rsid w:val="654551AC"/>
    <w:rsid w:val="65474016"/>
    <w:rsid w:val="65C94BAF"/>
    <w:rsid w:val="66227358"/>
    <w:rsid w:val="66D16116"/>
    <w:rsid w:val="672D2F50"/>
    <w:rsid w:val="67743274"/>
    <w:rsid w:val="67957FAB"/>
    <w:rsid w:val="68217031"/>
    <w:rsid w:val="686148F3"/>
    <w:rsid w:val="69797C2C"/>
    <w:rsid w:val="69F45CB9"/>
    <w:rsid w:val="6A1A0A73"/>
    <w:rsid w:val="6A7F667C"/>
    <w:rsid w:val="6B7C65BA"/>
    <w:rsid w:val="6B8701B6"/>
    <w:rsid w:val="6BAE025F"/>
    <w:rsid w:val="6BF972C1"/>
    <w:rsid w:val="6C2117FB"/>
    <w:rsid w:val="6C5129EF"/>
    <w:rsid w:val="6C9004BE"/>
    <w:rsid w:val="6DE3633C"/>
    <w:rsid w:val="6E9F35CF"/>
    <w:rsid w:val="6F0319F7"/>
    <w:rsid w:val="6F2A7617"/>
    <w:rsid w:val="6F5E3677"/>
    <w:rsid w:val="6F7A04F8"/>
    <w:rsid w:val="6FFD07C3"/>
    <w:rsid w:val="70756AA2"/>
    <w:rsid w:val="711A6ED5"/>
    <w:rsid w:val="71A06C84"/>
    <w:rsid w:val="71A12D4A"/>
    <w:rsid w:val="71D403C9"/>
    <w:rsid w:val="727A6FE3"/>
    <w:rsid w:val="72C61A7F"/>
    <w:rsid w:val="73873706"/>
    <w:rsid w:val="73A3090E"/>
    <w:rsid w:val="740204EB"/>
    <w:rsid w:val="746B1C6A"/>
    <w:rsid w:val="74832C70"/>
    <w:rsid w:val="74F411A9"/>
    <w:rsid w:val="75290AE1"/>
    <w:rsid w:val="758D6E11"/>
    <w:rsid w:val="75B8244D"/>
    <w:rsid w:val="77B4768B"/>
    <w:rsid w:val="77F2712E"/>
    <w:rsid w:val="788F0C06"/>
    <w:rsid w:val="7903725E"/>
    <w:rsid w:val="79113FB4"/>
    <w:rsid w:val="794C0A43"/>
    <w:rsid w:val="7954315B"/>
    <w:rsid w:val="79EB4B2F"/>
    <w:rsid w:val="7A625516"/>
    <w:rsid w:val="7A9F5D07"/>
    <w:rsid w:val="7B9B1044"/>
    <w:rsid w:val="7D274A0B"/>
    <w:rsid w:val="7DD03503"/>
    <w:rsid w:val="7E123E4B"/>
    <w:rsid w:val="7E241B7C"/>
    <w:rsid w:val="7E650E42"/>
    <w:rsid w:val="7E741DD2"/>
    <w:rsid w:val="7E8F2B44"/>
    <w:rsid w:val="7EE8001F"/>
    <w:rsid w:val="7F9F5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E7BBB4-B088-4F8F-B4AD-7B2076BF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iPriority w:val="9"/>
    <w:unhideWhenUsed/>
    <w:qFormat/>
    <w:pPr>
      <w:keepNext/>
      <w:keepLines/>
      <w:spacing w:before="260" w:after="260" w:line="413" w:lineRule="auto"/>
      <w:outlineLvl w:val="1"/>
    </w:pPr>
    <w:rPr>
      <w:rFonts w:ascii="Arial" w:eastAsia="Arial Unicode MS" w:hAnsi="Arial"/>
      <w:sz w:val="24"/>
    </w:rPr>
  </w:style>
  <w:style w:type="paragraph" w:styleId="9">
    <w:name w:val="heading 9"/>
    <w:basedOn w:val="a"/>
    <w:next w:val="a"/>
    <w:uiPriority w:val="9"/>
    <w:unhideWhenUsed/>
    <w:qFormat/>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asciiTheme="majorHAnsi" w:eastAsia="黑体" w:hAnsiTheme="majorHAnsi" w:cstheme="majorBidi"/>
      <w:sz w:val="20"/>
      <w:szCs w:val="20"/>
    </w:rPr>
  </w:style>
  <w:style w:type="paragraph" w:styleId="a4">
    <w:name w:val="annotation text"/>
    <w:basedOn w:val="a"/>
    <w:link w:val="Char"/>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Emphasis"/>
    <w:basedOn w:val="a0"/>
    <w:uiPriority w:val="20"/>
    <w:qFormat/>
    <w:rPr>
      <w:i/>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qFormat/>
    <w:pPr>
      <w:spacing w:after="180"/>
      <w:ind w:left="568" w:hanging="284"/>
    </w:pPr>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2"/>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3"/>
      </w:numPr>
      <w:spacing w:line="480" w:lineRule="auto"/>
      <w:jc w:val="left"/>
    </w:pPr>
    <w:rPr>
      <w:rFonts w:eastAsia="Times New Roman"/>
      <w:snapToGrid w:val="0"/>
      <w:kern w:val="0"/>
      <w:sz w:val="24"/>
      <w:szCs w:val="20"/>
      <w:lang w:eastAsia="en-US"/>
    </w:rPr>
  </w:style>
  <w:style w:type="paragraph" w:customStyle="1" w:styleId="11">
    <w:name w:val="正文1"/>
    <w:qFormat/>
    <w:pPr>
      <w:spacing w:before="100" w:beforeAutospacing="1" w:after="180"/>
    </w:pPr>
    <w:rPr>
      <w:sz w:val="24"/>
      <w:szCs w:val="24"/>
    </w:rPr>
  </w:style>
  <w:style w:type="character" w:customStyle="1" w:styleId="15">
    <w:name w:val="15"/>
    <w:basedOn w:val="a0"/>
    <w:qFormat/>
    <w:rPr>
      <w:rFonts w:ascii="Times New Roman" w:hAnsi="Times New Roman" w:cs="Times New Roman" w:hint="default"/>
      <w:sz w:val="16"/>
      <w:szCs w:val="16"/>
    </w:rPr>
  </w:style>
  <w:style w:type="paragraph" w:customStyle="1" w:styleId="Default">
    <w:name w:val="Default"/>
    <w:uiPriority w:val="99"/>
    <w:unhideWhenUsed/>
    <w:qFormat/>
    <w:pPr>
      <w:widowControl w:val="0"/>
      <w:autoSpaceDE w:val="0"/>
      <w:autoSpaceDN w:val="0"/>
      <w:adjustRightInd w:val="0"/>
    </w:pPr>
    <w:rPr>
      <w:rFonts w:ascii="Calibri" w:eastAsia="Calibri" w:hAnsi="Calibri" w:hint="eastAsia"/>
      <w:color w:val="000000"/>
      <w:sz w:val="24"/>
    </w:rPr>
  </w:style>
  <w:style w:type="paragraph" w:styleId="af2">
    <w:name w:val="Revision"/>
    <w:hidden/>
    <w:uiPriority w:val="99"/>
    <w:semiHidden/>
    <w:rsid w:val="00E9683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168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C131AB-1D38-469A-9C00-96A51FAE5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2079</Words>
  <Characters>11854</Characters>
  <Application>Microsoft Office Word</Application>
  <DocSecurity>0</DocSecurity>
  <Lines>98</Lines>
  <Paragraphs>27</Paragraphs>
  <ScaleCrop>false</ScaleCrop>
  <Company>zte</Company>
  <LinksUpToDate>false</LinksUpToDate>
  <CharactersWithSpaces>13906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239</cp:revision>
  <cp:lastPrinted>2113-01-01T00:00:00Z</cp:lastPrinted>
  <dcterms:created xsi:type="dcterms:W3CDTF">2021-01-11T12:05:00Z</dcterms:created>
  <dcterms:modified xsi:type="dcterms:W3CDTF">2021-04-06T10:41:00Z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